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2CA48" w14:textId="77777777" w:rsidR="002E27E1" w:rsidRPr="00297CB9" w:rsidRDefault="002E27E1" w:rsidP="00061F27">
      <w:pPr>
        <w:spacing w:after="0"/>
        <w:jc w:val="center"/>
        <w:rPr>
          <w:rFonts w:ascii="宋体" w:eastAsia="宋体" w:hAnsi="宋体"/>
          <w:b/>
          <w:sz w:val="32"/>
          <w:szCs w:val="32"/>
          <w:lang w:eastAsia="zh-CN"/>
        </w:rPr>
      </w:pPr>
      <w:r w:rsidRPr="00297CB9">
        <w:rPr>
          <w:rFonts w:asciiTheme="minorEastAsia" w:eastAsiaTheme="minorEastAsia" w:hAnsiTheme="minorEastAsia" w:hint="eastAsia"/>
          <w:b/>
          <w:sz w:val="32"/>
          <w:szCs w:val="32"/>
          <w:lang w:eastAsia="zh-CN"/>
        </w:rPr>
        <w:t>《</w:t>
      </w:r>
      <w:r w:rsidR="00297CB9" w:rsidRPr="00297CB9">
        <w:rPr>
          <w:rFonts w:asciiTheme="minorEastAsia" w:eastAsiaTheme="minorEastAsia" w:hAnsiTheme="minorEastAsia" w:hint="eastAsia"/>
          <w:b/>
          <w:sz w:val="32"/>
          <w:szCs w:val="32"/>
          <w:lang w:eastAsia="zh-CN"/>
        </w:rPr>
        <w:t>西方经典歌剧欣赏</w:t>
      </w:r>
      <w:r w:rsidRPr="00297CB9">
        <w:rPr>
          <w:rFonts w:asciiTheme="minorEastAsia" w:eastAsiaTheme="minorEastAsia" w:hAnsiTheme="minorEastAsia" w:hint="eastAsia"/>
          <w:b/>
          <w:sz w:val="32"/>
          <w:szCs w:val="32"/>
          <w:lang w:eastAsia="zh-CN"/>
        </w:rPr>
        <w:t>》</w:t>
      </w:r>
      <w:r w:rsidRPr="00297CB9">
        <w:rPr>
          <w:rFonts w:ascii="宋体" w:eastAsia="宋体" w:hAnsi="宋体" w:hint="eastAsia"/>
          <w:b/>
          <w:sz w:val="32"/>
          <w:szCs w:val="32"/>
          <w:lang w:eastAsia="zh-CN"/>
        </w:rPr>
        <w:t>课程教学大纲</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1250"/>
        <w:gridCol w:w="42"/>
        <w:gridCol w:w="884"/>
        <w:gridCol w:w="1314"/>
        <w:gridCol w:w="2028"/>
        <w:gridCol w:w="1070"/>
        <w:gridCol w:w="426"/>
        <w:gridCol w:w="309"/>
        <w:gridCol w:w="1495"/>
        <w:gridCol w:w="23"/>
        <w:gridCol w:w="43"/>
      </w:tblGrid>
      <w:tr w:rsidR="00C06037" w:rsidRPr="002E27E1" w14:paraId="2E17D0B4" w14:textId="77777777" w:rsidTr="00DB0331">
        <w:trPr>
          <w:gridAfter w:val="2"/>
          <w:wAfter w:w="66" w:type="dxa"/>
          <w:trHeight w:val="340"/>
          <w:jc w:val="center"/>
        </w:trPr>
        <w:tc>
          <w:tcPr>
            <w:tcW w:w="4104" w:type="dxa"/>
            <w:gridSpan w:val="5"/>
            <w:vAlign w:val="center"/>
          </w:tcPr>
          <w:p w14:paraId="63770D1D"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297CB9" w:rsidRPr="001C3DF6">
              <w:rPr>
                <w:rFonts w:asciiTheme="minorEastAsia" w:eastAsiaTheme="minorEastAsia" w:hAnsiTheme="minorEastAsia" w:hint="eastAsia"/>
                <w:sz w:val="21"/>
                <w:szCs w:val="21"/>
                <w:lang w:eastAsia="zh-CN"/>
              </w:rPr>
              <w:t>西方经典歌剧欣赏</w:t>
            </w:r>
          </w:p>
        </w:tc>
        <w:tc>
          <w:tcPr>
            <w:tcW w:w="5328" w:type="dxa"/>
            <w:gridSpan w:val="5"/>
            <w:vAlign w:val="center"/>
          </w:tcPr>
          <w:p w14:paraId="693EED05"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297CB9" w:rsidRPr="001C3DF6">
              <w:rPr>
                <w:rFonts w:ascii="宋体" w:eastAsia="宋体" w:hAnsi="宋体" w:hint="eastAsia"/>
                <w:sz w:val="21"/>
                <w:szCs w:val="21"/>
                <w:lang w:eastAsia="zh-CN"/>
              </w:rPr>
              <w:t>选修</w:t>
            </w:r>
          </w:p>
        </w:tc>
      </w:tr>
      <w:tr w:rsidR="002E27E1" w:rsidRPr="002E27E1" w14:paraId="54F9B8EF" w14:textId="77777777" w:rsidTr="00DB0331">
        <w:trPr>
          <w:gridAfter w:val="2"/>
          <w:wAfter w:w="66" w:type="dxa"/>
          <w:trHeight w:val="340"/>
          <w:jc w:val="center"/>
        </w:trPr>
        <w:tc>
          <w:tcPr>
            <w:tcW w:w="9432" w:type="dxa"/>
            <w:gridSpan w:val="10"/>
            <w:vAlign w:val="center"/>
          </w:tcPr>
          <w:p w14:paraId="62AE54D7" w14:textId="7777777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297CB9" w:rsidRPr="001C3DF6">
              <w:rPr>
                <w:rFonts w:ascii="宋体" w:eastAsia="宋体" w:hAnsi="宋体" w:hint="eastAsia"/>
                <w:sz w:val="21"/>
                <w:szCs w:val="21"/>
                <w:lang w:eastAsia="zh-CN"/>
              </w:rPr>
              <w:t>Appreciation of Western Opera</w:t>
            </w:r>
          </w:p>
        </w:tc>
      </w:tr>
      <w:tr w:rsidR="00C06037" w:rsidRPr="002E27E1" w14:paraId="6EDE8804" w14:textId="77777777" w:rsidTr="00DB0331">
        <w:trPr>
          <w:gridAfter w:val="2"/>
          <w:wAfter w:w="66" w:type="dxa"/>
          <w:trHeight w:val="340"/>
          <w:jc w:val="center"/>
        </w:trPr>
        <w:tc>
          <w:tcPr>
            <w:tcW w:w="4104" w:type="dxa"/>
            <w:gridSpan w:val="5"/>
            <w:vAlign w:val="center"/>
          </w:tcPr>
          <w:p w14:paraId="0B389A32" w14:textId="77777777" w:rsidR="002E27E1" w:rsidRPr="002E27E1" w:rsidRDefault="002E27E1" w:rsidP="00297CB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297CB9" w:rsidRPr="001C3DF6">
              <w:rPr>
                <w:rFonts w:ascii="宋体" w:eastAsia="宋体" w:hAnsi="宋体"/>
                <w:sz w:val="21"/>
                <w:szCs w:val="21"/>
                <w:lang w:eastAsia="zh-CN"/>
              </w:rPr>
              <w:t xml:space="preserve"> </w:t>
            </w:r>
            <w:r w:rsidR="00297CB9" w:rsidRPr="001C3DF6">
              <w:rPr>
                <w:rFonts w:ascii="宋体" w:hAnsi="宋体" w:cs="宋体" w:hint="eastAsia"/>
                <w:bCs/>
                <w:sz w:val="21"/>
                <w:szCs w:val="21"/>
                <w:lang w:val="zh-CN"/>
              </w:rPr>
              <w:t>28/2/1.5</w:t>
            </w:r>
          </w:p>
        </w:tc>
        <w:tc>
          <w:tcPr>
            <w:tcW w:w="5328" w:type="dxa"/>
            <w:gridSpan w:val="5"/>
            <w:vAlign w:val="center"/>
          </w:tcPr>
          <w:p w14:paraId="15801CD3"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297CB9" w:rsidRPr="001C3DF6">
              <w:rPr>
                <w:rFonts w:ascii="宋体" w:eastAsia="宋体" w:hAnsi="宋体" w:hint="eastAsia"/>
                <w:sz w:val="21"/>
                <w:szCs w:val="21"/>
                <w:lang w:eastAsia="zh-CN"/>
              </w:rPr>
              <w:t>0</w:t>
            </w:r>
          </w:p>
        </w:tc>
      </w:tr>
      <w:tr w:rsidR="002111AE" w:rsidRPr="002E27E1" w14:paraId="41918B80" w14:textId="77777777" w:rsidTr="00DB0331">
        <w:trPr>
          <w:gridAfter w:val="2"/>
          <w:wAfter w:w="66" w:type="dxa"/>
          <w:trHeight w:val="340"/>
          <w:jc w:val="center"/>
        </w:trPr>
        <w:tc>
          <w:tcPr>
            <w:tcW w:w="9432" w:type="dxa"/>
            <w:gridSpan w:val="10"/>
            <w:vAlign w:val="center"/>
          </w:tcPr>
          <w:p w14:paraId="6A14F896" w14:textId="77777777" w:rsidR="002111AE" w:rsidRPr="002E27E1" w:rsidRDefault="002111A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先修课程： </w:t>
            </w:r>
            <w:r w:rsidR="00297CB9" w:rsidRPr="001C3DF6">
              <w:rPr>
                <w:rFonts w:ascii="宋体" w:eastAsia="宋体" w:hAnsi="宋体" w:hint="eastAsia"/>
                <w:sz w:val="21"/>
                <w:szCs w:val="21"/>
                <w:lang w:eastAsia="zh-CN"/>
              </w:rPr>
              <w:t>无</w:t>
            </w:r>
          </w:p>
        </w:tc>
      </w:tr>
      <w:tr w:rsidR="00C06037" w:rsidRPr="002E27E1" w14:paraId="5CB8159C" w14:textId="77777777" w:rsidTr="00DB0331">
        <w:trPr>
          <w:gridAfter w:val="2"/>
          <w:wAfter w:w="66" w:type="dxa"/>
          <w:trHeight w:val="340"/>
          <w:jc w:val="center"/>
        </w:trPr>
        <w:tc>
          <w:tcPr>
            <w:tcW w:w="4104" w:type="dxa"/>
            <w:gridSpan w:val="5"/>
            <w:vAlign w:val="center"/>
          </w:tcPr>
          <w:p w14:paraId="07A194C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297CB9" w:rsidRPr="001C3DF6">
              <w:rPr>
                <w:rFonts w:asciiTheme="minorEastAsia" w:eastAsiaTheme="minorEastAsia" w:hAnsiTheme="minorEastAsia" w:cs="宋体" w:hint="eastAsia"/>
                <w:sz w:val="21"/>
                <w:szCs w:val="21"/>
                <w:lang w:eastAsia="zh-CN"/>
              </w:rPr>
              <w:t>3</w:t>
            </w:r>
            <w:r w:rsidR="00297CB9" w:rsidRPr="001C3DF6">
              <w:rPr>
                <w:rFonts w:asciiTheme="minorEastAsia" w:eastAsiaTheme="minorEastAsia" w:hAnsiTheme="minorEastAsia" w:cs="宋体"/>
                <w:sz w:val="21"/>
                <w:szCs w:val="21"/>
                <w:lang w:eastAsia="zh-CN"/>
              </w:rPr>
              <w:t>-16 周 星期</w:t>
            </w:r>
            <w:r w:rsidR="00297CB9" w:rsidRPr="001C3DF6">
              <w:rPr>
                <w:rFonts w:asciiTheme="minorEastAsia" w:eastAsiaTheme="minorEastAsia" w:hAnsiTheme="minorEastAsia" w:cs="宋体" w:hint="eastAsia"/>
                <w:sz w:val="21"/>
                <w:szCs w:val="21"/>
                <w:lang w:eastAsia="zh-CN"/>
              </w:rPr>
              <w:t>二</w:t>
            </w:r>
            <w:r w:rsidR="00297CB9" w:rsidRPr="001C3DF6">
              <w:rPr>
                <w:rFonts w:asciiTheme="minorEastAsia" w:eastAsiaTheme="minorEastAsia" w:hAnsiTheme="minorEastAsia" w:cs="宋体"/>
                <w:sz w:val="21"/>
                <w:szCs w:val="21"/>
                <w:lang w:eastAsia="zh-CN"/>
              </w:rPr>
              <w:t xml:space="preserve"> </w:t>
            </w:r>
            <w:r w:rsidR="00297CB9" w:rsidRPr="001C3DF6">
              <w:rPr>
                <w:rFonts w:asciiTheme="minorEastAsia" w:eastAsiaTheme="minorEastAsia" w:hAnsiTheme="minorEastAsia" w:cs="宋体" w:hint="eastAsia"/>
                <w:sz w:val="21"/>
                <w:szCs w:val="21"/>
                <w:lang w:eastAsia="zh-CN"/>
              </w:rPr>
              <w:t>9</w:t>
            </w:r>
            <w:r w:rsidR="00297CB9" w:rsidRPr="001C3DF6">
              <w:rPr>
                <w:rFonts w:asciiTheme="minorEastAsia" w:eastAsiaTheme="minorEastAsia" w:hAnsiTheme="minorEastAsia" w:cs="宋体"/>
                <w:sz w:val="21"/>
                <w:szCs w:val="21"/>
                <w:lang w:eastAsia="zh-CN"/>
              </w:rPr>
              <w:t>-</w:t>
            </w:r>
            <w:r w:rsidR="00297CB9" w:rsidRPr="001C3DF6">
              <w:rPr>
                <w:rFonts w:asciiTheme="minorEastAsia" w:eastAsiaTheme="minorEastAsia" w:hAnsiTheme="minorEastAsia" w:cs="宋体" w:hint="eastAsia"/>
                <w:sz w:val="21"/>
                <w:szCs w:val="21"/>
                <w:lang w:eastAsia="zh-CN"/>
              </w:rPr>
              <w:t>10</w:t>
            </w:r>
            <w:r w:rsidR="00297CB9" w:rsidRPr="001C3DF6">
              <w:rPr>
                <w:rFonts w:asciiTheme="minorEastAsia" w:eastAsiaTheme="minorEastAsia" w:hAnsiTheme="minorEastAsia" w:cs="宋体"/>
                <w:sz w:val="21"/>
                <w:szCs w:val="21"/>
                <w:lang w:eastAsia="zh-CN"/>
              </w:rPr>
              <w:t xml:space="preserve"> 节</w:t>
            </w:r>
          </w:p>
        </w:tc>
        <w:tc>
          <w:tcPr>
            <w:tcW w:w="5328" w:type="dxa"/>
            <w:gridSpan w:val="5"/>
            <w:vAlign w:val="center"/>
          </w:tcPr>
          <w:p w14:paraId="5CD46F20"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297CB9" w:rsidRPr="001C3DF6">
              <w:rPr>
                <w:rFonts w:asciiTheme="minorEastAsia" w:eastAsiaTheme="minorEastAsia" w:hAnsiTheme="minorEastAsia" w:cs="宋体" w:hint="eastAsia"/>
                <w:sz w:val="21"/>
                <w:szCs w:val="21"/>
                <w:lang w:eastAsia="zh-CN"/>
              </w:rPr>
              <w:t>6E308</w:t>
            </w:r>
          </w:p>
        </w:tc>
      </w:tr>
      <w:tr w:rsidR="002E27E1" w:rsidRPr="002E27E1" w14:paraId="397E64C7" w14:textId="77777777" w:rsidTr="00DB0331">
        <w:trPr>
          <w:gridAfter w:val="2"/>
          <w:wAfter w:w="66" w:type="dxa"/>
          <w:trHeight w:val="340"/>
          <w:jc w:val="center"/>
        </w:trPr>
        <w:tc>
          <w:tcPr>
            <w:tcW w:w="9432" w:type="dxa"/>
            <w:gridSpan w:val="10"/>
            <w:vAlign w:val="center"/>
          </w:tcPr>
          <w:p w14:paraId="1D21EC99"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297CB9" w:rsidRPr="001C3DF6">
              <w:rPr>
                <w:rFonts w:ascii="宋体" w:eastAsia="宋体" w:hAnsi="宋体" w:hint="eastAsia"/>
                <w:sz w:val="21"/>
                <w:szCs w:val="21"/>
                <w:lang w:eastAsia="zh-CN"/>
              </w:rPr>
              <w:t>任何专业本科生</w:t>
            </w:r>
          </w:p>
        </w:tc>
      </w:tr>
      <w:tr w:rsidR="002E27E1" w:rsidRPr="002E27E1" w14:paraId="5C454B63" w14:textId="77777777" w:rsidTr="00DB0331">
        <w:trPr>
          <w:gridAfter w:val="2"/>
          <w:wAfter w:w="66" w:type="dxa"/>
          <w:trHeight w:val="340"/>
          <w:jc w:val="center"/>
        </w:trPr>
        <w:tc>
          <w:tcPr>
            <w:tcW w:w="9432" w:type="dxa"/>
            <w:gridSpan w:val="10"/>
            <w:vAlign w:val="center"/>
          </w:tcPr>
          <w:p w14:paraId="40ECECCD"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297CB9" w:rsidRPr="001C3DF6">
              <w:rPr>
                <w:rFonts w:ascii="宋体" w:eastAsia="宋体" w:hAnsi="宋体" w:hint="eastAsia"/>
                <w:sz w:val="21"/>
                <w:szCs w:val="21"/>
                <w:lang w:eastAsia="zh-CN"/>
              </w:rPr>
              <w:t>教育学院（师范学院）</w:t>
            </w:r>
          </w:p>
        </w:tc>
      </w:tr>
      <w:tr w:rsidR="002E27E1" w:rsidRPr="002E27E1" w14:paraId="2405F7F4" w14:textId="77777777" w:rsidTr="00DB0331">
        <w:trPr>
          <w:gridAfter w:val="2"/>
          <w:wAfter w:w="66" w:type="dxa"/>
          <w:trHeight w:val="340"/>
          <w:jc w:val="center"/>
        </w:trPr>
        <w:tc>
          <w:tcPr>
            <w:tcW w:w="9432" w:type="dxa"/>
            <w:gridSpan w:val="10"/>
            <w:vAlign w:val="center"/>
          </w:tcPr>
          <w:p w14:paraId="696A09C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297CB9" w:rsidRPr="001C3DF6">
              <w:rPr>
                <w:rFonts w:ascii="宋体" w:eastAsia="宋体" w:hAnsi="宋体" w:hint="eastAsia"/>
                <w:sz w:val="21"/>
                <w:szCs w:val="21"/>
                <w:lang w:eastAsia="zh-CN"/>
              </w:rPr>
              <w:t>梁宝忠/副教授</w:t>
            </w:r>
          </w:p>
        </w:tc>
      </w:tr>
      <w:tr w:rsidR="00C06037" w:rsidRPr="002E27E1" w14:paraId="31D403B8" w14:textId="77777777" w:rsidTr="00DB0331">
        <w:trPr>
          <w:gridAfter w:val="2"/>
          <w:wAfter w:w="66" w:type="dxa"/>
          <w:trHeight w:val="340"/>
          <w:jc w:val="center"/>
        </w:trPr>
        <w:tc>
          <w:tcPr>
            <w:tcW w:w="4104" w:type="dxa"/>
            <w:gridSpan w:val="5"/>
            <w:vAlign w:val="center"/>
          </w:tcPr>
          <w:p w14:paraId="14060B42"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297CB9" w:rsidRPr="001C3DF6">
              <w:rPr>
                <w:rFonts w:ascii="宋体" w:eastAsia="宋体" w:hAnsi="宋体" w:hint="eastAsia"/>
                <w:sz w:val="21"/>
                <w:szCs w:val="21"/>
                <w:lang w:eastAsia="zh-CN"/>
              </w:rPr>
              <w:t>13537187758</w:t>
            </w:r>
          </w:p>
        </w:tc>
        <w:tc>
          <w:tcPr>
            <w:tcW w:w="5328" w:type="dxa"/>
            <w:gridSpan w:val="5"/>
            <w:vAlign w:val="center"/>
          </w:tcPr>
          <w:p w14:paraId="46EA9E9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297CB9" w:rsidRPr="001C3DF6">
              <w:rPr>
                <w:rFonts w:ascii="宋体" w:eastAsia="宋体" w:hAnsi="宋体" w:hint="eastAsia"/>
                <w:sz w:val="21"/>
                <w:szCs w:val="21"/>
                <w:lang w:eastAsia="zh-CN"/>
              </w:rPr>
              <w:t>bobscarf@126.com</w:t>
            </w:r>
            <w:proofErr w:type="gramEnd"/>
          </w:p>
        </w:tc>
      </w:tr>
      <w:tr w:rsidR="002E27E1" w:rsidRPr="002E27E1" w14:paraId="5766F1F7" w14:textId="77777777" w:rsidTr="00DB0331">
        <w:trPr>
          <w:gridAfter w:val="2"/>
          <w:wAfter w:w="66" w:type="dxa"/>
          <w:trHeight w:val="340"/>
          <w:jc w:val="center"/>
        </w:trPr>
        <w:tc>
          <w:tcPr>
            <w:tcW w:w="9432" w:type="dxa"/>
            <w:gridSpan w:val="10"/>
            <w:vAlign w:val="center"/>
          </w:tcPr>
          <w:p w14:paraId="2D9F6809" w14:textId="77777777" w:rsidR="002E27E1" w:rsidRPr="002E27E1" w:rsidRDefault="002E27E1" w:rsidP="00297CB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297CB9" w:rsidRPr="001C3DF6">
              <w:rPr>
                <w:rFonts w:asciiTheme="minorEastAsia" w:eastAsiaTheme="minorEastAsia" w:hAnsiTheme="minorEastAsia" w:cs="宋体" w:hint="eastAsia"/>
                <w:sz w:val="21"/>
                <w:szCs w:val="21"/>
                <w:lang w:eastAsia="zh-CN"/>
              </w:rPr>
              <w:t>3-16 周 星期二 3-16节 6E308 随堂答疑解惑</w:t>
            </w:r>
          </w:p>
        </w:tc>
      </w:tr>
      <w:tr w:rsidR="00735FDE" w:rsidRPr="00735FDE" w14:paraId="5568EB32" w14:textId="77777777" w:rsidTr="00DB0331">
        <w:trPr>
          <w:gridAfter w:val="2"/>
          <w:wAfter w:w="66" w:type="dxa"/>
          <w:trHeight w:val="340"/>
          <w:jc w:val="center"/>
        </w:trPr>
        <w:tc>
          <w:tcPr>
            <w:tcW w:w="9432" w:type="dxa"/>
            <w:gridSpan w:val="10"/>
            <w:vAlign w:val="center"/>
          </w:tcPr>
          <w:p w14:paraId="235D82A0" w14:textId="77777777" w:rsidR="00735FDE" w:rsidRPr="002E27E1" w:rsidRDefault="00735FDE" w:rsidP="00297CB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00297CB9">
              <w:rPr>
                <w:rFonts w:ascii="宋体" w:eastAsia="宋体" w:hAnsi="宋体" w:hint="eastAsia"/>
                <w:b/>
                <w:sz w:val="21"/>
                <w:szCs w:val="21"/>
                <w:lang w:eastAsia="zh-CN"/>
              </w:rPr>
              <w:t>●</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14:paraId="11680216" w14:textId="77777777" w:rsidTr="00DB0331">
        <w:trPr>
          <w:gridAfter w:val="2"/>
          <w:wAfter w:w="66" w:type="dxa"/>
          <w:trHeight w:val="340"/>
          <w:jc w:val="center"/>
        </w:trPr>
        <w:tc>
          <w:tcPr>
            <w:tcW w:w="9432" w:type="dxa"/>
            <w:gridSpan w:val="10"/>
            <w:vAlign w:val="center"/>
          </w:tcPr>
          <w:p w14:paraId="3513CA69" w14:textId="77777777" w:rsidR="00735FDE" w:rsidRPr="00332752" w:rsidRDefault="00735FDE" w:rsidP="00DB0331">
            <w:pPr>
              <w:spacing w:line="360" w:lineRule="exact"/>
              <w:ind w:firstLineChars="150" w:firstLine="341"/>
              <w:rPr>
                <w:rFonts w:asciiTheme="minorEastAsia" w:eastAsiaTheme="minorEastAsia" w:hAnsiTheme="minorEastAsia"/>
                <w:sz w:val="21"/>
                <w:szCs w:val="21"/>
                <w:lang w:eastAsia="zh-CN"/>
              </w:rPr>
            </w:pPr>
            <w:r>
              <w:rPr>
                <w:rFonts w:ascii="宋体" w:eastAsia="宋体" w:hAnsi="宋体" w:hint="eastAsia"/>
                <w:b/>
                <w:bCs/>
                <w:sz w:val="21"/>
                <w:szCs w:val="21"/>
                <w:lang w:eastAsia="zh-CN"/>
              </w:rPr>
              <w:t>使用教材：</w:t>
            </w:r>
            <w:r w:rsidR="00297CB9" w:rsidRPr="00332752">
              <w:rPr>
                <w:rFonts w:asciiTheme="minorEastAsia" w:eastAsiaTheme="minorEastAsia" w:hAnsiTheme="minorEastAsia" w:hint="eastAsia"/>
                <w:sz w:val="21"/>
                <w:szCs w:val="21"/>
                <w:lang w:eastAsia="zh-CN"/>
              </w:rPr>
              <w:t xml:space="preserve">《中外歌剧·舞剧·音乐剧鉴赏》(附盘)(公共艺术与人文素养丛书) </w:t>
            </w:r>
            <w:r w:rsidR="00297CB9" w:rsidRPr="00332752">
              <w:rPr>
                <w:rFonts w:asciiTheme="minorEastAsia" w:eastAsiaTheme="minorEastAsia" w:hAnsiTheme="minorEastAsia"/>
                <w:sz w:val="21"/>
                <w:szCs w:val="21"/>
                <w:lang w:eastAsia="zh-CN"/>
              </w:rPr>
              <w:t>作者:</w:t>
            </w:r>
            <w:hyperlink r:id="rId10" w:history="1">
              <w:r w:rsidR="00297CB9" w:rsidRPr="00332752">
                <w:rPr>
                  <w:rStyle w:val="ab"/>
                  <w:rFonts w:asciiTheme="minorEastAsia" w:eastAsiaTheme="minorEastAsia" w:hAnsiTheme="minorEastAsia"/>
                  <w:sz w:val="21"/>
                  <w:szCs w:val="21"/>
                  <w:lang w:eastAsia="zh-CN"/>
                </w:rPr>
                <w:t>卢广瑞</w:t>
              </w:r>
            </w:hyperlink>
            <w:r w:rsidR="00297CB9" w:rsidRPr="00332752">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sz w:val="21"/>
                <w:szCs w:val="21"/>
                <w:lang w:eastAsia="zh-CN"/>
              </w:rPr>
              <w:t>西南师范大学出版社</w:t>
            </w:r>
            <w:r w:rsidR="00297CB9" w:rsidRPr="00332752">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sz w:val="21"/>
                <w:szCs w:val="21"/>
                <w:lang w:eastAsia="zh-CN"/>
              </w:rPr>
              <w:t>2008年01月</w:t>
            </w:r>
            <w:r w:rsidR="00297CB9" w:rsidRPr="00332752">
              <w:rPr>
                <w:rFonts w:asciiTheme="minorEastAsia" w:eastAsiaTheme="minorEastAsia" w:hAnsiTheme="minorEastAsia" w:hint="eastAsia"/>
                <w:sz w:val="21"/>
                <w:szCs w:val="21"/>
                <w:lang w:eastAsia="zh-CN"/>
              </w:rPr>
              <w:t>第一版ISBN：</w:t>
            </w:r>
            <w:r w:rsidR="00297CB9" w:rsidRPr="00332752">
              <w:rPr>
                <w:rFonts w:asciiTheme="minorEastAsia" w:eastAsiaTheme="minorEastAsia" w:hAnsiTheme="minorEastAsia"/>
                <w:sz w:val="21"/>
                <w:szCs w:val="21"/>
                <w:lang w:eastAsia="zh-CN"/>
              </w:rPr>
              <w:t>9787562139713</w:t>
            </w:r>
            <w:r w:rsidR="00297CB9" w:rsidRPr="00332752">
              <w:rPr>
                <w:rFonts w:asciiTheme="minorEastAsia" w:eastAsiaTheme="minorEastAsia" w:hAnsiTheme="minorEastAsia" w:hint="eastAsia"/>
                <w:sz w:val="21"/>
                <w:szCs w:val="21"/>
                <w:lang w:eastAsia="zh-CN"/>
              </w:rPr>
              <w:t>；</w:t>
            </w:r>
          </w:p>
          <w:p w14:paraId="5348F18A" w14:textId="77777777" w:rsidR="00297CB9" w:rsidRPr="00332752" w:rsidRDefault="00735FDE" w:rsidP="00297CB9">
            <w:pPr>
              <w:spacing w:line="360" w:lineRule="exact"/>
              <w:rPr>
                <w:rFonts w:asciiTheme="minorEastAsia" w:eastAsiaTheme="minorEastAsia" w:hAnsiTheme="minorEastAsia"/>
                <w:sz w:val="21"/>
                <w:szCs w:val="21"/>
                <w:lang w:eastAsia="zh-CN"/>
              </w:rPr>
            </w:pPr>
            <w:r>
              <w:rPr>
                <w:rFonts w:ascii="宋体" w:eastAsia="宋体" w:hAnsi="宋体" w:hint="eastAsia"/>
                <w:b/>
                <w:bCs/>
                <w:sz w:val="21"/>
                <w:szCs w:val="21"/>
                <w:lang w:eastAsia="zh-CN"/>
              </w:rPr>
              <w:t>教学参考资料：</w:t>
            </w:r>
            <w:r w:rsidR="00297CB9" w:rsidRPr="00332752">
              <w:rPr>
                <w:rFonts w:asciiTheme="minorEastAsia" w:eastAsiaTheme="minorEastAsia" w:hAnsiTheme="minorEastAsia" w:hint="eastAsia"/>
                <w:sz w:val="21"/>
                <w:szCs w:val="21"/>
                <w:lang w:eastAsia="zh-CN"/>
              </w:rPr>
              <w:t>①《西洋歌剧简史与名作》 周晓静编著 高等教育出版社 2006年2月第一版</w:t>
            </w:r>
            <w:r w:rsidR="00332752" w:rsidRPr="00332752">
              <w:rPr>
                <w:rFonts w:asciiTheme="minorEastAsia" w:eastAsiaTheme="minorEastAsia" w:hAnsiTheme="minorEastAsia" w:hint="eastAsia"/>
                <w:sz w:val="21"/>
                <w:szCs w:val="21"/>
                <w:lang w:eastAsia="zh-CN"/>
              </w:rPr>
              <w:t>；</w:t>
            </w:r>
          </w:p>
          <w:p w14:paraId="30671B58" w14:textId="77777777" w:rsidR="00297CB9" w:rsidRPr="00332752" w:rsidRDefault="00297CB9" w:rsidP="00297CB9">
            <w:pPr>
              <w:spacing w:line="360" w:lineRule="exact"/>
              <w:rPr>
                <w:rFonts w:asciiTheme="minorEastAsia" w:eastAsiaTheme="minorEastAsia" w:hAnsiTheme="minorEastAsia"/>
                <w:sz w:val="21"/>
                <w:szCs w:val="21"/>
                <w:lang w:eastAsia="zh-CN"/>
              </w:rPr>
            </w:pPr>
            <w:r w:rsidRPr="00332752">
              <w:rPr>
                <w:rFonts w:asciiTheme="minorEastAsia" w:eastAsiaTheme="minorEastAsia" w:hAnsiTheme="minorEastAsia" w:hint="eastAsia"/>
                <w:sz w:val="21"/>
                <w:szCs w:val="21"/>
                <w:lang w:eastAsia="zh-CN"/>
              </w:rPr>
              <w:t xml:space="preserve"> ②《歌剧 - - 一种新的聆听方式》 (英国)亚历山大﹒沃著 </w:t>
            </w:r>
            <w:hyperlink r:id="rId11" w:tooltip="搜索&quot;&quot;的图书" w:history="1"/>
            <w:r w:rsidRPr="00332752">
              <w:rPr>
                <w:rFonts w:asciiTheme="minorEastAsia" w:eastAsiaTheme="minorEastAsia" w:hAnsiTheme="minorEastAsia" w:hint="eastAsia"/>
                <w:sz w:val="21"/>
                <w:szCs w:val="21"/>
                <w:lang w:eastAsia="zh-CN"/>
              </w:rPr>
              <w:t>曹利群 中国人民大学出版社 2005年第一版；</w:t>
            </w:r>
          </w:p>
          <w:p w14:paraId="7E90BB22" w14:textId="77777777" w:rsidR="00735FDE" w:rsidRPr="002E27E1" w:rsidRDefault="00332752" w:rsidP="00332752">
            <w:pPr>
              <w:tabs>
                <w:tab w:val="left" w:pos="1440"/>
              </w:tabs>
              <w:spacing w:after="0" w:line="0" w:lineRule="atLeast"/>
              <w:outlineLvl w:val="0"/>
              <w:rPr>
                <w:rFonts w:ascii="宋体" w:eastAsia="宋体" w:hAnsi="宋体"/>
                <w:b/>
                <w:bCs/>
                <w:sz w:val="21"/>
                <w:szCs w:val="21"/>
                <w:lang w:eastAsia="zh-CN"/>
              </w:rPr>
            </w:pPr>
            <w:r>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hint="eastAsia"/>
                <w:sz w:val="21"/>
                <w:szCs w:val="21"/>
                <w:lang w:eastAsia="zh-CN"/>
              </w:rPr>
              <w:t>③《歌剧与观念——从莫扎特到施特劳斯》 （美） 保罗·罗宾逊著 周斌彬译杨燕迪校 华东师范大学出版社 2008年4月第一版</w:t>
            </w:r>
            <w:r w:rsidRPr="00332752">
              <w:rPr>
                <w:rFonts w:asciiTheme="minorEastAsia" w:eastAsiaTheme="minorEastAsia" w:hAnsiTheme="minorEastAsia" w:hint="eastAsia"/>
                <w:sz w:val="21"/>
                <w:szCs w:val="21"/>
                <w:lang w:eastAsia="zh-CN"/>
              </w:rPr>
              <w:t>；</w:t>
            </w:r>
          </w:p>
        </w:tc>
      </w:tr>
      <w:tr w:rsidR="00735FDE" w:rsidRPr="002E27E1" w14:paraId="44F9DF17" w14:textId="77777777" w:rsidTr="00DB0331">
        <w:trPr>
          <w:gridAfter w:val="2"/>
          <w:wAfter w:w="66" w:type="dxa"/>
          <w:trHeight w:val="340"/>
          <w:jc w:val="center"/>
        </w:trPr>
        <w:tc>
          <w:tcPr>
            <w:tcW w:w="9432" w:type="dxa"/>
            <w:gridSpan w:val="10"/>
            <w:vAlign w:val="center"/>
          </w:tcPr>
          <w:p w14:paraId="5E24CDD9"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297CB9" w:rsidRPr="00332752">
              <w:rPr>
                <w:rFonts w:asciiTheme="minorEastAsia" w:eastAsiaTheme="minorEastAsia" w:hAnsiTheme="minorEastAsia" w:hint="eastAsia"/>
                <w:sz w:val="21"/>
                <w:szCs w:val="21"/>
                <w:lang w:eastAsia="zh-CN"/>
              </w:rPr>
              <w:t>通过本课程的教学，使学生了解</w:t>
            </w:r>
            <w:r w:rsidR="00297CB9" w:rsidRPr="00332752">
              <w:rPr>
                <w:rFonts w:asciiTheme="minorEastAsia" w:eastAsiaTheme="minorEastAsia" w:hAnsiTheme="minorEastAsia" w:hint="eastAsia"/>
                <w:color w:val="000000"/>
                <w:sz w:val="21"/>
                <w:szCs w:val="21"/>
                <w:lang w:eastAsia="zh-CN"/>
              </w:rPr>
              <w:t>几位著名作曲家及其经典歌剧作品</w:t>
            </w:r>
            <w:r w:rsidR="00297CB9" w:rsidRPr="00332752">
              <w:rPr>
                <w:rFonts w:asciiTheme="minorEastAsia" w:eastAsiaTheme="minorEastAsia" w:hAnsiTheme="minorEastAsia" w:hint="eastAsia"/>
                <w:sz w:val="21"/>
                <w:szCs w:val="21"/>
                <w:lang w:eastAsia="zh-CN"/>
              </w:rPr>
              <w:t>，了解歌剧的发展历史以及歌剧的艺术特点；掌握一定的音乐常识和音乐鉴赏的方法，提高学生对</w:t>
            </w:r>
            <w:r w:rsidR="00297CB9" w:rsidRPr="00332752">
              <w:rPr>
                <w:rFonts w:asciiTheme="minorEastAsia" w:eastAsiaTheme="minorEastAsia" w:hAnsiTheme="minorEastAsia" w:hint="eastAsia"/>
                <w:color w:val="000000"/>
                <w:sz w:val="21"/>
                <w:szCs w:val="21"/>
                <w:lang w:eastAsia="zh-CN"/>
              </w:rPr>
              <w:t>西方这一综合音乐艺术形式的欣赏水平。</w:t>
            </w:r>
          </w:p>
        </w:tc>
      </w:tr>
      <w:tr w:rsidR="00C06037" w:rsidRPr="00917C66" w14:paraId="3A4F6FA7" w14:textId="77777777" w:rsidTr="00DB0331">
        <w:trPr>
          <w:gridAfter w:val="2"/>
          <w:wAfter w:w="66" w:type="dxa"/>
          <w:trHeight w:val="558"/>
          <w:jc w:val="center"/>
        </w:trPr>
        <w:tc>
          <w:tcPr>
            <w:tcW w:w="6132" w:type="dxa"/>
            <w:gridSpan w:val="6"/>
          </w:tcPr>
          <w:p w14:paraId="40F0465A" w14:textId="77777777" w:rsidR="00735FDE" w:rsidRPr="00917C66" w:rsidRDefault="00917C66" w:rsidP="00DB0331">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5CC7D218" w14:textId="77777777" w:rsidR="00297CB9" w:rsidRPr="00C06037" w:rsidRDefault="00917C66" w:rsidP="00DB0331">
            <w:pPr>
              <w:pStyle w:val="ac"/>
              <w:spacing w:line="360" w:lineRule="exact"/>
              <w:ind w:firstLineChars="200" w:firstLine="454"/>
              <w:rPr>
                <w:rFonts w:asciiTheme="minorEastAsia" w:eastAsiaTheme="minorEastAsia" w:hAnsiTheme="minorEastAsia"/>
                <w:sz w:val="21"/>
                <w:szCs w:val="21"/>
              </w:rPr>
            </w:pPr>
            <w:r w:rsidRPr="00C06037">
              <w:rPr>
                <w:rFonts w:asciiTheme="minorEastAsia" w:eastAsiaTheme="minorEastAsia" w:hAnsiTheme="minorEastAsia" w:hint="eastAsia"/>
                <w:b/>
                <w:sz w:val="21"/>
                <w:szCs w:val="21"/>
              </w:rPr>
              <w:t>1.</w:t>
            </w:r>
            <w:r w:rsidR="00297CB9" w:rsidRPr="00C06037">
              <w:rPr>
                <w:rFonts w:asciiTheme="minorEastAsia" w:eastAsiaTheme="minorEastAsia" w:hAnsiTheme="minorEastAsia" w:hint="eastAsia"/>
                <w:sz w:val="21"/>
                <w:szCs w:val="21"/>
              </w:rPr>
              <w:t xml:space="preserve"> 知识与技能目标： </w:t>
            </w:r>
          </w:p>
          <w:p w14:paraId="78D3D608" w14:textId="77777777" w:rsidR="00917C66" w:rsidRPr="00C06037" w:rsidRDefault="00297CB9"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本课程属于普通高校本科专业学生的公共选修课，开设本科程是为了使非音乐专业的学生对西方歌剧艺术有一定程度的了解和认识，以提高其艺术修养，为学生的全面发展和素质教育提供有效的途径。</w:t>
            </w:r>
          </w:p>
          <w:p w14:paraId="71C6DFA6" w14:textId="77777777" w:rsidR="00AB0E3E" w:rsidRPr="00C06037" w:rsidRDefault="00917C66" w:rsidP="00DB0331">
            <w:pPr>
              <w:pStyle w:val="ac"/>
              <w:spacing w:line="360" w:lineRule="exact"/>
              <w:ind w:firstLineChars="197" w:firstLine="448"/>
              <w:rPr>
                <w:rFonts w:asciiTheme="minorEastAsia" w:eastAsiaTheme="minorEastAsia" w:hAnsiTheme="minorEastAsia"/>
                <w:sz w:val="21"/>
                <w:szCs w:val="21"/>
              </w:rPr>
            </w:pPr>
            <w:r w:rsidRPr="00C06037">
              <w:rPr>
                <w:rFonts w:asciiTheme="minorEastAsia" w:eastAsiaTheme="minorEastAsia" w:hAnsiTheme="minorEastAsia" w:hint="eastAsia"/>
                <w:b/>
                <w:sz w:val="21"/>
                <w:szCs w:val="21"/>
              </w:rPr>
              <w:t>2.</w:t>
            </w:r>
            <w:r w:rsidR="00AB0E3E" w:rsidRPr="00C06037">
              <w:rPr>
                <w:rFonts w:asciiTheme="minorEastAsia" w:eastAsiaTheme="minorEastAsia" w:hAnsiTheme="minorEastAsia" w:hint="eastAsia"/>
                <w:sz w:val="21"/>
                <w:szCs w:val="21"/>
              </w:rPr>
              <w:t xml:space="preserve"> 过程与方法目标：</w:t>
            </w:r>
          </w:p>
          <w:p w14:paraId="757ECF20" w14:textId="77777777" w:rsidR="00917C66" w:rsidRPr="00C06037" w:rsidRDefault="00AB0E3E"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本课程的教学主要通过学生课前预习、教师课堂讲解、赏析相关音像资料、共同探讨相关论题、学生课后作业、期末书面考试等环节和形式，采用教育、教学及心理学的相关原理与方法，来激发学生的求知欲望，提高学生的学习兴趣，使学生能够比较系统全面地了解西方歌剧这一综合艺术形式。</w:t>
            </w:r>
          </w:p>
          <w:p w14:paraId="1CDCE727" w14:textId="77777777" w:rsidR="00AB0E3E" w:rsidRPr="00C06037" w:rsidRDefault="00917C66" w:rsidP="00DB0331">
            <w:pPr>
              <w:spacing w:line="360" w:lineRule="exact"/>
              <w:ind w:firstLineChars="200" w:firstLine="454"/>
              <w:rPr>
                <w:rFonts w:asciiTheme="minorEastAsia" w:eastAsiaTheme="minorEastAsia" w:hAnsiTheme="minorEastAsia"/>
                <w:sz w:val="21"/>
                <w:szCs w:val="21"/>
                <w:lang w:eastAsia="zh-CN"/>
              </w:rPr>
            </w:pPr>
            <w:r w:rsidRPr="00C06037">
              <w:rPr>
                <w:rFonts w:asciiTheme="minorEastAsia" w:eastAsiaTheme="minorEastAsia" w:hAnsiTheme="minorEastAsia" w:hint="eastAsia"/>
                <w:b/>
                <w:sz w:val="21"/>
                <w:szCs w:val="21"/>
                <w:lang w:eastAsia="zh-CN"/>
              </w:rPr>
              <w:t>3.</w:t>
            </w:r>
            <w:r w:rsidR="00AB0E3E" w:rsidRPr="00C06037">
              <w:rPr>
                <w:rFonts w:asciiTheme="minorEastAsia" w:eastAsiaTheme="minorEastAsia" w:hAnsiTheme="minorEastAsia" w:hint="eastAsia"/>
                <w:sz w:val="21"/>
                <w:szCs w:val="21"/>
                <w:lang w:eastAsia="zh-CN"/>
              </w:rPr>
              <w:t xml:space="preserve"> 情感、态度与价值观发展目标： </w:t>
            </w:r>
          </w:p>
          <w:p w14:paraId="619C85A1" w14:textId="77777777" w:rsidR="00917C66" w:rsidRPr="00C06037" w:rsidRDefault="00AB0E3E"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在本课程的教学过程中，将全面贯彻素质教育的思想与理念，而不只是纯粹理论知识的了解与掌握，提倡批判精神，取其精华，去其糟粕，树立起科学的世界观、价值观和人生观，将西方歌剧艺术与西方社会、历史、哲学、美学、文化人类学等相关学科与知识结合起来，提高学生的人文素养、社会责任感以及品行操守，使这一门公选理论课的教学成为让学生全面发展与成长的途径之</w:t>
            </w:r>
            <w:r w:rsidRPr="00C06037">
              <w:rPr>
                <w:rFonts w:asciiTheme="minorEastAsia" w:eastAsiaTheme="minorEastAsia" w:hAnsiTheme="minorEastAsia" w:hint="eastAsia"/>
                <w:sz w:val="21"/>
                <w:szCs w:val="21"/>
                <w:lang w:eastAsia="zh-CN"/>
              </w:rPr>
              <w:lastRenderedPageBreak/>
              <w:t>一。</w:t>
            </w:r>
          </w:p>
          <w:p w14:paraId="4CBF4FBF" w14:textId="77777777" w:rsidR="00735FDE" w:rsidRPr="00917C66" w:rsidRDefault="00735FDE" w:rsidP="00C06037">
            <w:pPr>
              <w:spacing w:after="0" w:line="0" w:lineRule="atLeast"/>
              <w:rPr>
                <w:rFonts w:ascii="宋体" w:eastAsia="宋体" w:hAnsi="宋体"/>
                <w:b/>
                <w:sz w:val="21"/>
                <w:szCs w:val="21"/>
                <w:lang w:eastAsia="zh-CN"/>
              </w:rPr>
            </w:pPr>
          </w:p>
        </w:tc>
        <w:tc>
          <w:tcPr>
            <w:tcW w:w="3300" w:type="dxa"/>
            <w:gridSpan w:val="4"/>
          </w:tcPr>
          <w:p w14:paraId="62633F8E"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148A1D6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1195D035"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3B613D0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1C6FCD4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0821EC9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187D21C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1384FA5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6F841CB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14:paraId="54F55996" w14:textId="77777777" w:rsidTr="00DB0331">
        <w:trPr>
          <w:gridAfter w:val="2"/>
          <w:wAfter w:w="66" w:type="dxa"/>
          <w:trHeight w:val="340"/>
          <w:jc w:val="center"/>
        </w:trPr>
        <w:tc>
          <w:tcPr>
            <w:tcW w:w="9432" w:type="dxa"/>
            <w:gridSpan w:val="10"/>
            <w:shd w:val="clear" w:color="auto" w:fill="C0C0C0"/>
            <w:vAlign w:val="center"/>
          </w:tcPr>
          <w:p w14:paraId="147B3037"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C06037" w:rsidRPr="002E27E1" w14:paraId="3C82AA5B" w14:textId="77777777" w:rsidTr="00DB0331">
        <w:trPr>
          <w:trHeight w:val="340"/>
          <w:jc w:val="center"/>
        </w:trPr>
        <w:tc>
          <w:tcPr>
            <w:tcW w:w="614" w:type="dxa"/>
            <w:tcMar>
              <w:left w:w="28" w:type="dxa"/>
              <w:right w:w="28" w:type="dxa"/>
            </w:tcMar>
            <w:vAlign w:val="center"/>
          </w:tcPr>
          <w:p w14:paraId="637AC4C1"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250" w:type="dxa"/>
            <w:tcMar>
              <w:left w:w="28" w:type="dxa"/>
              <w:right w:w="28" w:type="dxa"/>
            </w:tcMar>
            <w:vAlign w:val="center"/>
          </w:tcPr>
          <w:p w14:paraId="77DB0437"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926" w:type="dxa"/>
            <w:gridSpan w:val="2"/>
            <w:tcMar>
              <w:left w:w="28" w:type="dxa"/>
              <w:right w:w="28" w:type="dxa"/>
            </w:tcMar>
            <w:vAlign w:val="center"/>
          </w:tcPr>
          <w:p w14:paraId="283DA59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412" w:type="dxa"/>
            <w:gridSpan w:val="3"/>
            <w:tcMar>
              <w:left w:w="28" w:type="dxa"/>
              <w:right w:w="28" w:type="dxa"/>
            </w:tcMar>
            <w:vAlign w:val="center"/>
          </w:tcPr>
          <w:p w14:paraId="60069C8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426" w:type="dxa"/>
            <w:tcMar>
              <w:left w:w="28" w:type="dxa"/>
              <w:right w:w="28" w:type="dxa"/>
            </w:tcMar>
            <w:vAlign w:val="center"/>
          </w:tcPr>
          <w:p w14:paraId="78B08903"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870" w:type="dxa"/>
            <w:gridSpan w:val="4"/>
            <w:tcMar>
              <w:left w:w="28" w:type="dxa"/>
              <w:right w:w="28" w:type="dxa"/>
            </w:tcMar>
            <w:vAlign w:val="center"/>
          </w:tcPr>
          <w:p w14:paraId="2785365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C06037" w:rsidRPr="002E27E1" w14:paraId="4F4D1ADF" w14:textId="77777777" w:rsidTr="00DB0331">
        <w:trPr>
          <w:gridAfter w:val="1"/>
          <w:wAfter w:w="43" w:type="dxa"/>
          <w:trHeight w:val="340"/>
          <w:jc w:val="center"/>
        </w:trPr>
        <w:tc>
          <w:tcPr>
            <w:tcW w:w="614" w:type="dxa"/>
            <w:vAlign w:val="center"/>
          </w:tcPr>
          <w:p w14:paraId="7BCE3D78"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w:t>
            </w:r>
          </w:p>
        </w:tc>
        <w:tc>
          <w:tcPr>
            <w:tcW w:w="1250" w:type="dxa"/>
            <w:vAlign w:val="center"/>
          </w:tcPr>
          <w:p w14:paraId="321931AF"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第一讲 赏析莫扎特的歌剧《女人心》（上）</w:t>
            </w:r>
          </w:p>
        </w:tc>
        <w:tc>
          <w:tcPr>
            <w:tcW w:w="926" w:type="dxa"/>
            <w:gridSpan w:val="2"/>
            <w:vAlign w:val="center"/>
          </w:tcPr>
          <w:p w14:paraId="0B93E19E"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4343121C"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如何欣赏莫扎特的歌剧《女人心》</w:t>
            </w:r>
            <w:r w:rsidRPr="006A68AA">
              <w:rPr>
                <w:rFonts w:asciiTheme="minorEastAsia" w:eastAsiaTheme="minorEastAsia" w:hAnsiTheme="minorEastAsia" w:hint="eastAsia"/>
                <w:sz w:val="21"/>
                <w:szCs w:val="21"/>
                <w:lang w:eastAsia="zh-CN"/>
              </w:rPr>
              <w:t xml:space="preserve"> </w:t>
            </w:r>
          </w:p>
          <w:p w14:paraId="7F1AA059"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赏析莫扎特的歌剧《女人心》（上）</w:t>
            </w:r>
          </w:p>
        </w:tc>
        <w:tc>
          <w:tcPr>
            <w:tcW w:w="426" w:type="dxa"/>
            <w:vAlign w:val="center"/>
          </w:tcPr>
          <w:p w14:paraId="3B8670EA"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2FA6A124"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2680BDA4"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33F81512"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6589D467" w14:textId="77777777" w:rsidTr="00DB0331">
        <w:trPr>
          <w:gridAfter w:val="1"/>
          <w:wAfter w:w="43" w:type="dxa"/>
          <w:trHeight w:val="340"/>
          <w:jc w:val="center"/>
        </w:trPr>
        <w:tc>
          <w:tcPr>
            <w:tcW w:w="614" w:type="dxa"/>
            <w:vAlign w:val="center"/>
          </w:tcPr>
          <w:p w14:paraId="5C0CB3D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w:t>
            </w:r>
          </w:p>
        </w:tc>
        <w:tc>
          <w:tcPr>
            <w:tcW w:w="1250" w:type="dxa"/>
            <w:vAlign w:val="center"/>
          </w:tcPr>
          <w:p w14:paraId="6E5CA00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第二讲 赏析莫扎特的歌剧《女人心》（下）</w:t>
            </w:r>
          </w:p>
        </w:tc>
        <w:tc>
          <w:tcPr>
            <w:tcW w:w="926" w:type="dxa"/>
            <w:gridSpan w:val="2"/>
            <w:vAlign w:val="center"/>
          </w:tcPr>
          <w:p w14:paraId="72748469"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7B0895D2"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莫扎特的歌剧《女人心》的艺术特色</w:t>
            </w:r>
          </w:p>
          <w:p w14:paraId="136885DD"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赏析莫扎特的歌剧《女人心》（下）</w:t>
            </w:r>
          </w:p>
        </w:tc>
        <w:tc>
          <w:tcPr>
            <w:tcW w:w="426" w:type="dxa"/>
            <w:vAlign w:val="center"/>
          </w:tcPr>
          <w:p w14:paraId="2BE42A68"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6B3B9751"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828FFD3"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7EB362B"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5B881B40" w14:textId="77777777" w:rsidTr="00DB0331">
        <w:trPr>
          <w:gridAfter w:val="1"/>
          <w:wAfter w:w="43" w:type="dxa"/>
          <w:trHeight w:val="340"/>
          <w:jc w:val="center"/>
        </w:trPr>
        <w:tc>
          <w:tcPr>
            <w:tcW w:w="614" w:type="dxa"/>
            <w:vAlign w:val="center"/>
          </w:tcPr>
          <w:p w14:paraId="73A669E0"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5</w:t>
            </w:r>
          </w:p>
        </w:tc>
        <w:tc>
          <w:tcPr>
            <w:tcW w:w="1250" w:type="dxa"/>
            <w:vAlign w:val="center"/>
          </w:tcPr>
          <w:p w14:paraId="5238BD3F"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第三讲 赏析唐尼采蒂的歌剧《爱的甘醇》（上）</w:t>
            </w:r>
          </w:p>
        </w:tc>
        <w:tc>
          <w:tcPr>
            <w:tcW w:w="926" w:type="dxa"/>
            <w:gridSpan w:val="2"/>
            <w:vAlign w:val="center"/>
          </w:tcPr>
          <w:p w14:paraId="65C0F1ED"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360DFB59"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如何欣赏唐尼采蒂的歌剧《爱的甘醇》</w:t>
            </w:r>
          </w:p>
          <w:p w14:paraId="51704E89"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赏析唐尼采蒂的歌剧《爱的甘醇》（上）</w:t>
            </w:r>
          </w:p>
        </w:tc>
        <w:tc>
          <w:tcPr>
            <w:tcW w:w="426" w:type="dxa"/>
            <w:vAlign w:val="center"/>
          </w:tcPr>
          <w:p w14:paraId="5C81C95D"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7A16EEB1"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CCFEA72"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2F61F1DB"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11125BAE" w14:textId="77777777" w:rsidTr="00DB0331">
        <w:trPr>
          <w:gridAfter w:val="1"/>
          <w:wAfter w:w="43" w:type="dxa"/>
          <w:trHeight w:val="340"/>
          <w:jc w:val="center"/>
        </w:trPr>
        <w:tc>
          <w:tcPr>
            <w:tcW w:w="614" w:type="dxa"/>
            <w:vAlign w:val="center"/>
          </w:tcPr>
          <w:p w14:paraId="0F8A450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6</w:t>
            </w:r>
          </w:p>
        </w:tc>
        <w:tc>
          <w:tcPr>
            <w:tcW w:w="1250" w:type="dxa"/>
            <w:vAlign w:val="center"/>
          </w:tcPr>
          <w:p w14:paraId="46873B7E"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第四讲 赏析唐尼采蒂的歌剧《爱的甘醇》（下）</w:t>
            </w:r>
          </w:p>
        </w:tc>
        <w:tc>
          <w:tcPr>
            <w:tcW w:w="926" w:type="dxa"/>
            <w:gridSpan w:val="2"/>
            <w:vAlign w:val="center"/>
          </w:tcPr>
          <w:p w14:paraId="4D0226B7"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6694216E"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唐尼采蒂的歌剧《爱的甘醇》的艺术特色</w:t>
            </w:r>
          </w:p>
          <w:p w14:paraId="5BD368D4"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赏析唐尼采蒂的歌剧《爱的甘醇》（下）</w:t>
            </w:r>
          </w:p>
        </w:tc>
        <w:tc>
          <w:tcPr>
            <w:tcW w:w="426" w:type="dxa"/>
            <w:vAlign w:val="center"/>
          </w:tcPr>
          <w:p w14:paraId="58696E1F"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5FB284AF"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E991D37"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3302B98C"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p w14:paraId="0A94FF49" w14:textId="77777777" w:rsidR="006A68AA"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4、书面作业：欣赏歌剧《女人心》或《爱的甘醇》后的感想。</w:t>
            </w:r>
          </w:p>
        </w:tc>
      </w:tr>
      <w:tr w:rsidR="00C06037" w:rsidRPr="002E27E1" w14:paraId="20F718EC" w14:textId="77777777" w:rsidTr="00DB0331">
        <w:trPr>
          <w:gridAfter w:val="1"/>
          <w:wAfter w:w="43" w:type="dxa"/>
          <w:trHeight w:val="340"/>
          <w:jc w:val="center"/>
        </w:trPr>
        <w:tc>
          <w:tcPr>
            <w:tcW w:w="614" w:type="dxa"/>
            <w:tcBorders>
              <w:bottom w:val="single" w:sz="4" w:space="0" w:color="auto"/>
            </w:tcBorders>
            <w:vAlign w:val="center"/>
          </w:tcPr>
          <w:p w14:paraId="0853D29E"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7</w:t>
            </w:r>
          </w:p>
        </w:tc>
        <w:tc>
          <w:tcPr>
            <w:tcW w:w="1250" w:type="dxa"/>
            <w:tcBorders>
              <w:bottom w:val="single" w:sz="4" w:space="0" w:color="auto"/>
            </w:tcBorders>
            <w:vAlign w:val="center"/>
          </w:tcPr>
          <w:p w14:paraId="12C3B7E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第五讲 赏析比才的歌剧《卡门》（上）</w:t>
            </w:r>
          </w:p>
        </w:tc>
        <w:tc>
          <w:tcPr>
            <w:tcW w:w="926" w:type="dxa"/>
            <w:gridSpan w:val="2"/>
            <w:tcBorders>
              <w:bottom w:val="single" w:sz="4" w:space="0" w:color="auto"/>
            </w:tcBorders>
            <w:vAlign w:val="center"/>
          </w:tcPr>
          <w:p w14:paraId="79734E8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bottom w:val="single" w:sz="4" w:space="0" w:color="auto"/>
            </w:tcBorders>
            <w:vAlign w:val="center"/>
          </w:tcPr>
          <w:p w14:paraId="57990FB9"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如何欣赏比才的歌剧《卡门》</w:t>
            </w:r>
          </w:p>
          <w:p w14:paraId="25FD1555"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赏析比才的歌剧《卡门》（上）</w:t>
            </w:r>
          </w:p>
        </w:tc>
        <w:tc>
          <w:tcPr>
            <w:tcW w:w="426" w:type="dxa"/>
            <w:tcBorders>
              <w:bottom w:val="single" w:sz="4" w:space="0" w:color="auto"/>
            </w:tcBorders>
            <w:vAlign w:val="center"/>
          </w:tcPr>
          <w:p w14:paraId="792831A5"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bottom w:val="single" w:sz="4" w:space="0" w:color="auto"/>
            </w:tcBorders>
            <w:vAlign w:val="center"/>
          </w:tcPr>
          <w:p w14:paraId="160589F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D8BA345"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210391A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19D76C57" w14:textId="77777777" w:rsidTr="00DB0331">
        <w:trPr>
          <w:gridAfter w:val="1"/>
          <w:wAfter w:w="43" w:type="dxa"/>
          <w:trHeight w:val="340"/>
          <w:jc w:val="center"/>
        </w:trPr>
        <w:tc>
          <w:tcPr>
            <w:tcW w:w="614" w:type="dxa"/>
            <w:tcBorders>
              <w:bottom w:val="single" w:sz="4" w:space="0" w:color="auto"/>
            </w:tcBorders>
            <w:vAlign w:val="center"/>
          </w:tcPr>
          <w:p w14:paraId="4283CF2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8</w:t>
            </w:r>
          </w:p>
        </w:tc>
        <w:tc>
          <w:tcPr>
            <w:tcW w:w="1250" w:type="dxa"/>
            <w:tcBorders>
              <w:bottom w:val="single" w:sz="4" w:space="0" w:color="auto"/>
            </w:tcBorders>
            <w:vAlign w:val="center"/>
          </w:tcPr>
          <w:p w14:paraId="55AE0412"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第六讲 赏析比才的歌剧《卡门》（下）</w:t>
            </w:r>
          </w:p>
        </w:tc>
        <w:tc>
          <w:tcPr>
            <w:tcW w:w="926" w:type="dxa"/>
            <w:gridSpan w:val="2"/>
            <w:tcBorders>
              <w:bottom w:val="single" w:sz="4" w:space="0" w:color="auto"/>
            </w:tcBorders>
            <w:vAlign w:val="center"/>
          </w:tcPr>
          <w:p w14:paraId="0FDF13A3"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bottom w:val="single" w:sz="4" w:space="0" w:color="auto"/>
            </w:tcBorders>
            <w:vAlign w:val="center"/>
          </w:tcPr>
          <w:p w14:paraId="7C0119AC"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比才的歌剧《卡门》的艺术特色</w:t>
            </w:r>
          </w:p>
          <w:p w14:paraId="5142C3EF"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2、重点：</w:t>
            </w:r>
            <w:r w:rsidRPr="006A68AA">
              <w:rPr>
                <w:rFonts w:asciiTheme="minorEastAsia" w:eastAsiaTheme="minorEastAsia" w:hAnsiTheme="minorEastAsia" w:hint="eastAsia"/>
                <w:iCs/>
                <w:sz w:val="21"/>
                <w:szCs w:val="21"/>
                <w:lang w:eastAsia="zh-CN"/>
              </w:rPr>
              <w:t>赏析比才的歌剧《卡门》（下）</w:t>
            </w:r>
          </w:p>
        </w:tc>
        <w:tc>
          <w:tcPr>
            <w:tcW w:w="426" w:type="dxa"/>
            <w:tcBorders>
              <w:bottom w:val="single" w:sz="4" w:space="0" w:color="auto"/>
            </w:tcBorders>
            <w:vAlign w:val="center"/>
          </w:tcPr>
          <w:p w14:paraId="096389C2"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bottom w:val="single" w:sz="4" w:space="0" w:color="auto"/>
            </w:tcBorders>
            <w:vAlign w:val="center"/>
          </w:tcPr>
          <w:p w14:paraId="4AA89A76"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413A898B"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7DBB69D1"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0C9515A0"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7864115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9</w:t>
            </w:r>
          </w:p>
        </w:tc>
        <w:tc>
          <w:tcPr>
            <w:tcW w:w="1250" w:type="dxa"/>
            <w:tcBorders>
              <w:top w:val="single" w:sz="4" w:space="0" w:color="auto"/>
              <w:left w:val="single" w:sz="4" w:space="0" w:color="auto"/>
              <w:bottom w:val="single" w:sz="4" w:space="0" w:color="auto"/>
              <w:right w:val="single" w:sz="4" w:space="0" w:color="auto"/>
            </w:tcBorders>
            <w:vAlign w:val="center"/>
          </w:tcPr>
          <w:p w14:paraId="31FAC266"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第七讲 赏析普契尼的歌剧《图兰多特》（上）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C00A415"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3FA3C273"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如何欣赏普契尼的歌剧《图兰多特》</w:t>
            </w:r>
            <w:r w:rsidRPr="006A68AA">
              <w:rPr>
                <w:rFonts w:asciiTheme="minorEastAsia" w:eastAsiaTheme="minorEastAsia" w:hAnsiTheme="minorEastAsia" w:hint="eastAsia"/>
                <w:sz w:val="21"/>
                <w:szCs w:val="21"/>
                <w:lang w:eastAsia="zh-CN"/>
              </w:rPr>
              <w:t xml:space="preserve"> </w:t>
            </w:r>
          </w:p>
          <w:p w14:paraId="08678355"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赏析普契尼的歌剧《图兰多特》（上）</w:t>
            </w:r>
          </w:p>
        </w:tc>
        <w:tc>
          <w:tcPr>
            <w:tcW w:w="426" w:type="dxa"/>
            <w:tcBorders>
              <w:top w:val="single" w:sz="4" w:space="0" w:color="auto"/>
              <w:left w:val="single" w:sz="4" w:space="0" w:color="auto"/>
              <w:bottom w:val="single" w:sz="4" w:space="0" w:color="auto"/>
              <w:right w:val="single" w:sz="4" w:space="0" w:color="auto"/>
            </w:tcBorders>
            <w:vAlign w:val="center"/>
          </w:tcPr>
          <w:p w14:paraId="06260749"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BF21FDB"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12BD186F"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7B5F282C"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3A26B291"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4E6B557E"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lastRenderedPageBreak/>
              <w:t>10</w:t>
            </w:r>
          </w:p>
        </w:tc>
        <w:tc>
          <w:tcPr>
            <w:tcW w:w="1250" w:type="dxa"/>
            <w:tcBorders>
              <w:top w:val="single" w:sz="4" w:space="0" w:color="auto"/>
              <w:left w:val="single" w:sz="4" w:space="0" w:color="auto"/>
              <w:bottom w:val="single" w:sz="4" w:space="0" w:color="auto"/>
              <w:right w:val="single" w:sz="4" w:space="0" w:color="auto"/>
            </w:tcBorders>
            <w:vAlign w:val="center"/>
          </w:tcPr>
          <w:p w14:paraId="06BBAFB9"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第八讲 赏析普契尼的歌剧《图兰多特》（下）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95103B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6408E743"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普契尼的歌剧《图兰多特》的艺术特色</w:t>
            </w:r>
          </w:p>
          <w:p w14:paraId="449CD65F"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赏析普契尼的歌剧《图兰多特》（下）</w:t>
            </w:r>
          </w:p>
        </w:tc>
        <w:tc>
          <w:tcPr>
            <w:tcW w:w="426" w:type="dxa"/>
            <w:tcBorders>
              <w:top w:val="single" w:sz="4" w:space="0" w:color="auto"/>
              <w:left w:val="single" w:sz="4" w:space="0" w:color="auto"/>
              <w:bottom w:val="single" w:sz="4" w:space="0" w:color="auto"/>
              <w:right w:val="single" w:sz="4" w:space="0" w:color="auto"/>
            </w:tcBorders>
            <w:vAlign w:val="center"/>
          </w:tcPr>
          <w:p w14:paraId="4FD8DCF8"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4DA1E37F"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6A14AF7"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4C5B8AE"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p w14:paraId="304AA19C" w14:textId="77777777" w:rsidR="006A68AA"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4、书面作业：欣赏歌剧《卡门》或《图兰多特》后的感想。</w:t>
            </w:r>
          </w:p>
        </w:tc>
      </w:tr>
      <w:tr w:rsidR="00C06037" w:rsidRPr="002E27E1" w14:paraId="47F45A53"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799D36C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11</w:t>
            </w:r>
          </w:p>
        </w:tc>
        <w:tc>
          <w:tcPr>
            <w:tcW w:w="1250" w:type="dxa"/>
            <w:tcBorders>
              <w:top w:val="single" w:sz="4" w:space="0" w:color="auto"/>
              <w:left w:val="single" w:sz="4" w:space="0" w:color="auto"/>
              <w:bottom w:val="single" w:sz="4" w:space="0" w:color="auto"/>
              <w:right w:val="single" w:sz="4" w:space="0" w:color="auto"/>
            </w:tcBorders>
            <w:vAlign w:val="center"/>
          </w:tcPr>
          <w:p w14:paraId="1F4C0CF3"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第九讲 赏析韦伯的音乐剧《猫》（上）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3997BD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72312F29"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如何欣赏韦伯的音乐剧《猫》</w:t>
            </w:r>
          </w:p>
          <w:p w14:paraId="63EB3758"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赏析韦伯的音乐剧《猫》（上）</w:t>
            </w:r>
          </w:p>
        </w:tc>
        <w:tc>
          <w:tcPr>
            <w:tcW w:w="426" w:type="dxa"/>
            <w:tcBorders>
              <w:top w:val="single" w:sz="4" w:space="0" w:color="auto"/>
              <w:left w:val="single" w:sz="4" w:space="0" w:color="auto"/>
              <w:bottom w:val="single" w:sz="4" w:space="0" w:color="auto"/>
              <w:right w:val="single" w:sz="4" w:space="0" w:color="auto"/>
            </w:tcBorders>
            <w:vAlign w:val="center"/>
          </w:tcPr>
          <w:p w14:paraId="51B72A1F"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AD7CA77"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437F23F4"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7F9310B1"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7F1FED3B"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0439FE18"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12</w:t>
            </w:r>
          </w:p>
        </w:tc>
        <w:tc>
          <w:tcPr>
            <w:tcW w:w="1250" w:type="dxa"/>
            <w:tcBorders>
              <w:top w:val="single" w:sz="4" w:space="0" w:color="auto"/>
              <w:left w:val="single" w:sz="4" w:space="0" w:color="auto"/>
              <w:bottom w:val="single" w:sz="4" w:space="0" w:color="auto"/>
              <w:right w:val="single" w:sz="4" w:space="0" w:color="auto"/>
            </w:tcBorders>
            <w:vAlign w:val="center"/>
          </w:tcPr>
          <w:p w14:paraId="3FD58D53"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第十讲 赏析韦伯的音乐剧《猫》（下）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E9B823D"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2EE05D3D"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韦伯的音乐剧《猫》的艺术特色</w:t>
            </w:r>
          </w:p>
          <w:p w14:paraId="7065C965"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赏析韦伯的音乐剧《猫》（下）</w:t>
            </w:r>
          </w:p>
        </w:tc>
        <w:tc>
          <w:tcPr>
            <w:tcW w:w="426" w:type="dxa"/>
            <w:tcBorders>
              <w:top w:val="single" w:sz="4" w:space="0" w:color="auto"/>
              <w:left w:val="single" w:sz="4" w:space="0" w:color="auto"/>
              <w:bottom w:val="single" w:sz="4" w:space="0" w:color="auto"/>
              <w:right w:val="single" w:sz="4" w:space="0" w:color="auto"/>
            </w:tcBorders>
            <w:vAlign w:val="center"/>
          </w:tcPr>
          <w:p w14:paraId="0BEC1889"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B760886"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7A31E4D4"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6724856F"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41F2C929"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06DCDE95"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13</w:t>
            </w:r>
          </w:p>
        </w:tc>
        <w:tc>
          <w:tcPr>
            <w:tcW w:w="1250" w:type="dxa"/>
            <w:tcBorders>
              <w:top w:val="single" w:sz="4" w:space="0" w:color="auto"/>
              <w:left w:val="single" w:sz="4" w:space="0" w:color="auto"/>
              <w:bottom w:val="single" w:sz="4" w:space="0" w:color="auto"/>
              <w:right w:val="single" w:sz="4" w:space="0" w:color="auto"/>
            </w:tcBorders>
            <w:vAlign w:val="center"/>
          </w:tcPr>
          <w:p w14:paraId="6253AE34"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第十一讲 赏析克劳德的歌剧《悲惨世界》（上）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3F4EE3F2"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508B99B3"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如何欣赏克劳德的歌剧《悲惨世界》</w:t>
            </w:r>
            <w:r w:rsidRPr="006A68AA">
              <w:rPr>
                <w:rFonts w:asciiTheme="minorEastAsia" w:eastAsiaTheme="minorEastAsia" w:hAnsiTheme="minorEastAsia" w:hint="eastAsia"/>
                <w:sz w:val="21"/>
                <w:szCs w:val="21"/>
                <w:lang w:eastAsia="zh-CN"/>
              </w:rPr>
              <w:t xml:space="preserve"> </w:t>
            </w:r>
          </w:p>
          <w:p w14:paraId="16943941"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赏析克劳德的歌剧《悲惨世界》（上）</w:t>
            </w:r>
          </w:p>
        </w:tc>
        <w:tc>
          <w:tcPr>
            <w:tcW w:w="426" w:type="dxa"/>
            <w:tcBorders>
              <w:top w:val="single" w:sz="4" w:space="0" w:color="auto"/>
              <w:left w:val="single" w:sz="4" w:space="0" w:color="auto"/>
              <w:bottom w:val="single" w:sz="4" w:space="0" w:color="auto"/>
              <w:right w:val="single" w:sz="4" w:space="0" w:color="auto"/>
            </w:tcBorders>
            <w:vAlign w:val="center"/>
          </w:tcPr>
          <w:p w14:paraId="4F652231"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5DD98C0"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139ED9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365DA79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391F5443"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1A1BEF0E"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14</w:t>
            </w:r>
          </w:p>
        </w:tc>
        <w:tc>
          <w:tcPr>
            <w:tcW w:w="1250" w:type="dxa"/>
            <w:tcBorders>
              <w:top w:val="single" w:sz="4" w:space="0" w:color="auto"/>
              <w:left w:val="single" w:sz="4" w:space="0" w:color="auto"/>
              <w:bottom w:val="single" w:sz="4" w:space="0" w:color="auto"/>
              <w:right w:val="single" w:sz="4" w:space="0" w:color="auto"/>
            </w:tcBorders>
            <w:vAlign w:val="center"/>
          </w:tcPr>
          <w:p w14:paraId="3CAEB8A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第十二讲 赏析克劳德的歌剧《悲惨世界》（下）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15EF1DA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1151B650"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克劳德的歌剧《悲惨世界》的艺术特色</w:t>
            </w:r>
          </w:p>
          <w:p w14:paraId="06CBCD58"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赏析克劳德的歌剧《悲惨世界》（下）</w:t>
            </w:r>
          </w:p>
        </w:tc>
        <w:tc>
          <w:tcPr>
            <w:tcW w:w="426" w:type="dxa"/>
            <w:tcBorders>
              <w:top w:val="single" w:sz="4" w:space="0" w:color="auto"/>
              <w:left w:val="single" w:sz="4" w:space="0" w:color="auto"/>
              <w:bottom w:val="single" w:sz="4" w:space="0" w:color="auto"/>
              <w:right w:val="single" w:sz="4" w:space="0" w:color="auto"/>
            </w:tcBorders>
            <w:vAlign w:val="center"/>
          </w:tcPr>
          <w:p w14:paraId="539157DF"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09E4FAFA"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307D110D"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4903FD7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794AD947"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01F05141"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15</w:t>
            </w:r>
          </w:p>
        </w:tc>
        <w:tc>
          <w:tcPr>
            <w:tcW w:w="1250" w:type="dxa"/>
            <w:tcBorders>
              <w:top w:val="single" w:sz="4" w:space="0" w:color="auto"/>
              <w:left w:val="single" w:sz="4" w:space="0" w:color="auto"/>
              <w:bottom w:val="single" w:sz="4" w:space="0" w:color="auto"/>
              <w:right w:val="single" w:sz="4" w:space="0" w:color="auto"/>
            </w:tcBorders>
            <w:vAlign w:val="center"/>
          </w:tcPr>
          <w:p w14:paraId="7B69E5F4"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第十三讲 赏析杰拉德的歌剧《罗密欧与茱丽叶》（上）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8A7BC74"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45F56D74"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如何欣赏杰拉德的歌剧《罗密欧与茱丽叶》</w:t>
            </w:r>
          </w:p>
          <w:p w14:paraId="7374E7A2" w14:textId="77777777" w:rsidR="00AB0E3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赏析杰拉德的歌剧《罗密欧与茱丽叶》（上）</w:t>
            </w:r>
          </w:p>
        </w:tc>
        <w:tc>
          <w:tcPr>
            <w:tcW w:w="426" w:type="dxa"/>
            <w:tcBorders>
              <w:top w:val="single" w:sz="4" w:space="0" w:color="auto"/>
              <w:left w:val="single" w:sz="4" w:space="0" w:color="auto"/>
              <w:bottom w:val="single" w:sz="4" w:space="0" w:color="auto"/>
              <w:right w:val="single" w:sz="4" w:space="0" w:color="auto"/>
            </w:tcBorders>
            <w:vAlign w:val="center"/>
          </w:tcPr>
          <w:p w14:paraId="66E732A7" w14:textId="77777777" w:rsidR="00AB0E3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4E8F13CC"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1F75EDC"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69FF1162" w14:textId="77777777" w:rsidR="00AB0E3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6E2EF3D6" w14:textId="77777777" w:rsidTr="00DB0331">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477E8296"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16</w:t>
            </w:r>
          </w:p>
        </w:tc>
        <w:tc>
          <w:tcPr>
            <w:tcW w:w="1250" w:type="dxa"/>
            <w:tcBorders>
              <w:top w:val="single" w:sz="4" w:space="0" w:color="auto"/>
              <w:left w:val="single" w:sz="4" w:space="0" w:color="auto"/>
              <w:bottom w:val="single" w:sz="4" w:space="0" w:color="auto"/>
              <w:right w:val="single" w:sz="4" w:space="0" w:color="auto"/>
            </w:tcBorders>
            <w:vAlign w:val="center"/>
          </w:tcPr>
          <w:p w14:paraId="5B648FD4"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第十四讲 赏析杰拉德的歌剧《罗密欧与茱丽叶》（下）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3BEEA1F7"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4CC8546D"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杰拉德的歌剧《罗密欧与茱丽叶》的艺术特色</w:t>
            </w:r>
          </w:p>
          <w:p w14:paraId="3C5BAF51" w14:textId="77777777" w:rsidR="00AB0E3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赏析杰拉德的歌剧《罗密欧与茱丽叶》（下）</w:t>
            </w:r>
          </w:p>
        </w:tc>
        <w:tc>
          <w:tcPr>
            <w:tcW w:w="426" w:type="dxa"/>
            <w:tcBorders>
              <w:top w:val="single" w:sz="4" w:space="0" w:color="auto"/>
              <w:left w:val="single" w:sz="4" w:space="0" w:color="auto"/>
              <w:bottom w:val="single" w:sz="4" w:space="0" w:color="auto"/>
              <w:right w:val="single" w:sz="4" w:space="0" w:color="auto"/>
            </w:tcBorders>
            <w:vAlign w:val="center"/>
          </w:tcPr>
          <w:p w14:paraId="24618879" w14:textId="77777777" w:rsidR="00AB0E3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4CBD5FD3"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181201A3"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5D597D8" w14:textId="77777777" w:rsidR="00AB0E3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6A68AA" w:rsidRPr="002E27E1" w14:paraId="37DB539A" w14:textId="77777777" w:rsidTr="00DB0331">
        <w:trPr>
          <w:gridAfter w:val="1"/>
          <w:wAfter w:w="43" w:type="dxa"/>
          <w:trHeight w:val="340"/>
          <w:jc w:val="center"/>
        </w:trPr>
        <w:tc>
          <w:tcPr>
            <w:tcW w:w="1864" w:type="dxa"/>
            <w:gridSpan w:val="2"/>
            <w:tcBorders>
              <w:top w:val="single" w:sz="4" w:space="0" w:color="auto"/>
            </w:tcBorders>
            <w:vAlign w:val="center"/>
          </w:tcPr>
          <w:p w14:paraId="28BAC86D" w14:textId="77777777" w:rsidR="00735FDE" w:rsidRPr="006A68AA" w:rsidRDefault="00735FDE" w:rsidP="00061F27">
            <w:pPr>
              <w:spacing w:after="0" w:line="0" w:lineRule="atLeast"/>
              <w:jc w:val="right"/>
              <w:rPr>
                <w:rFonts w:asciiTheme="minorEastAsia" w:eastAsiaTheme="minorEastAsia" w:hAnsiTheme="minorEastAsia"/>
                <w:sz w:val="21"/>
                <w:szCs w:val="21"/>
              </w:rPr>
            </w:pPr>
            <w:r w:rsidRPr="006A68AA">
              <w:rPr>
                <w:rFonts w:asciiTheme="minorEastAsia" w:eastAsiaTheme="minorEastAsia" w:hAnsiTheme="minorEastAsia" w:hint="eastAsia"/>
                <w:sz w:val="21"/>
                <w:szCs w:val="21"/>
              </w:rPr>
              <w:t>合计：</w:t>
            </w:r>
          </w:p>
        </w:tc>
        <w:tc>
          <w:tcPr>
            <w:tcW w:w="926" w:type="dxa"/>
            <w:gridSpan w:val="2"/>
            <w:tcBorders>
              <w:top w:val="single" w:sz="4" w:space="0" w:color="auto"/>
            </w:tcBorders>
            <w:vAlign w:val="center"/>
          </w:tcPr>
          <w:p w14:paraId="20A7B3FF" w14:textId="77777777" w:rsidR="00735FDE" w:rsidRPr="006A68AA" w:rsidRDefault="00DB0331" w:rsidP="00061F27">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p>
        </w:tc>
        <w:tc>
          <w:tcPr>
            <w:tcW w:w="4412" w:type="dxa"/>
            <w:gridSpan w:val="3"/>
            <w:tcBorders>
              <w:top w:val="single" w:sz="4" w:space="0" w:color="auto"/>
            </w:tcBorders>
            <w:vAlign w:val="center"/>
          </w:tcPr>
          <w:p w14:paraId="5CB11287" w14:textId="77777777" w:rsidR="00735FDE" w:rsidRPr="006A68AA" w:rsidRDefault="00735FDE" w:rsidP="00061F27">
            <w:pPr>
              <w:spacing w:after="0" w:line="0" w:lineRule="atLeast"/>
              <w:rPr>
                <w:rFonts w:asciiTheme="minorEastAsia" w:eastAsiaTheme="minorEastAsia" w:hAnsiTheme="minorEastAsia"/>
                <w:sz w:val="21"/>
                <w:szCs w:val="21"/>
              </w:rPr>
            </w:pPr>
          </w:p>
        </w:tc>
        <w:tc>
          <w:tcPr>
            <w:tcW w:w="426" w:type="dxa"/>
            <w:tcBorders>
              <w:top w:val="single" w:sz="4" w:space="0" w:color="auto"/>
            </w:tcBorders>
            <w:vAlign w:val="center"/>
          </w:tcPr>
          <w:p w14:paraId="1020BD88" w14:textId="77777777" w:rsidR="00735FDE" w:rsidRPr="006A68AA" w:rsidRDefault="00735FDE" w:rsidP="00061F27">
            <w:pPr>
              <w:spacing w:after="0" w:line="0" w:lineRule="atLeast"/>
              <w:rPr>
                <w:rFonts w:asciiTheme="minorEastAsia" w:eastAsiaTheme="minorEastAsia" w:hAnsiTheme="minorEastAsia"/>
                <w:sz w:val="21"/>
                <w:szCs w:val="21"/>
              </w:rPr>
            </w:pPr>
          </w:p>
        </w:tc>
        <w:tc>
          <w:tcPr>
            <w:tcW w:w="1827" w:type="dxa"/>
            <w:gridSpan w:val="3"/>
            <w:tcBorders>
              <w:top w:val="single" w:sz="4" w:space="0" w:color="auto"/>
            </w:tcBorders>
            <w:vAlign w:val="center"/>
          </w:tcPr>
          <w:p w14:paraId="5313C0E1" w14:textId="77777777" w:rsidR="00735FDE" w:rsidRPr="006A68AA" w:rsidRDefault="00735FDE" w:rsidP="00061F27">
            <w:pPr>
              <w:spacing w:after="0" w:line="0" w:lineRule="atLeast"/>
              <w:rPr>
                <w:rFonts w:asciiTheme="minorEastAsia" w:eastAsiaTheme="minorEastAsia" w:hAnsiTheme="minorEastAsia"/>
                <w:sz w:val="21"/>
                <w:szCs w:val="21"/>
              </w:rPr>
            </w:pPr>
          </w:p>
        </w:tc>
      </w:tr>
      <w:tr w:rsidR="00735FDE" w:rsidRPr="002E27E1" w14:paraId="7F1B091F" w14:textId="77777777" w:rsidTr="00DB0331">
        <w:trPr>
          <w:gridAfter w:val="2"/>
          <w:wAfter w:w="66" w:type="dxa"/>
          <w:trHeight w:val="340"/>
          <w:jc w:val="center"/>
        </w:trPr>
        <w:tc>
          <w:tcPr>
            <w:tcW w:w="9432" w:type="dxa"/>
            <w:gridSpan w:val="10"/>
            <w:shd w:val="clear" w:color="auto" w:fill="C0C0C0"/>
            <w:vAlign w:val="center"/>
          </w:tcPr>
          <w:p w14:paraId="742308F1" w14:textId="77777777"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A68AA" w:rsidRPr="002E27E1" w14:paraId="0DE0EDC3" w14:textId="77777777" w:rsidTr="00DB0331">
        <w:trPr>
          <w:gridAfter w:val="2"/>
          <w:wAfter w:w="66" w:type="dxa"/>
          <w:trHeight w:val="340"/>
          <w:jc w:val="center"/>
        </w:trPr>
        <w:tc>
          <w:tcPr>
            <w:tcW w:w="1906" w:type="dxa"/>
            <w:gridSpan w:val="3"/>
            <w:vAlign w:val="center"/>
          </w:tcPr>
          <w:p w14:paraId="4B39E8F7" w14:textId="77777777" w:rsidR="00735FDE" w:rsidRPr="002E27E1" w:rsidRDefault="002111A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031" w:type="dxa"/>
            <w:gridSpan w:val="6"/>
            <w:vAlign w:val="center"/>
          </w:tcPr>
          <w:p w14:paraId="07AB2B91"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495" w:type="dxa"/>
            <w:vAlign w:val="center"/>
          </w:tcPr>
          <w:p w14:paraId="4CB3195D"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A68AA" w:rsidRPr="002E27E1" w14:paraId="4D666002" w14:textId="77777777" w:rsidTr="00DB0331">
        <w:trPr>
          <w:gridAfter w:val="2"/>
          <w:wAfter w:w="66" w:type="dxa"/>
          <w:trHeight w:val="340"/>
          <w:jc w:val="center"/>
        </w:trPr>
        <w:tc>
          <w:tcPr>
            <w:tcW w:w="1906" w:type="dxa"/>
            <w:gridSpan w:val="3"/>
            <w:vAlign w:val="center"/>
          </w:tcPr>
          <w:p w14:paraId="090E17AD" w14:textId="77777777" w:rsidR="006A68AA" w:rsidRPr="009C4A60" w:rsidRDefault="006A68AA" w:rsidP="004C106A">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3次书面作业</w:t>
            </w:r>
          </w:p>
        </w:tc>
        <w:tc>
          <w:tcPr>
            <w:tcW w:w="6031" w:type="dxa"/>
            <w:gridSpan w:val="6"/>
            <w:vAlign w:val="center"/>
          </w:tcPr>
          <w:p w14:paraId="7CAF0669" w14:textId="77777777" w:rsidR="006A68AA" w:rsidRPr="009C4A60" w:rsidRDefault="006A68AA" w:rsidP="004C106A">
            <w:pPr>
              <w:snapToGrid w:val="0"/>
              <w:spacing w:after="0" w:line="0" w:lineRule="atLeast"/>
              <w:rPr>
                <w:rFonts w:asciiTheme="minorEastAsia" w:eastAsiaTheme="minorEastAsia" w:hAnsiTheme="minorEastAsia"/>
                <w:sz w:val="21"/>
                <w:szCs w:val="21"/>
                <w:lang w:eastAsia="zh-CN"/>
              </w:rPr>
            </w:pPr>
            <w:r w:rsidRPr="009C4A60">
              <w:rPr>
                <w:rFonts w:asciiTheme="minorEastAsia" w:eastAsiaTheme="minorEastAsia" w:hAnsiTheme="minorEastAsia" w:hint="eastAsia"/>
                <w:sz w:val="21"/>
                <w:szCs w:val="21"/>
                <w:lang w:eastAsia="zh-CN"/>
              </w:rPr>
              <w:t>书写工整，内容全面，言简意赅，有个人观点</w:t>
            </w:r>
          </w:p>
        </w:tc>
        <w:tc>
          <w:tcPr>
            <w:tcW w:w="1495" w:type="dxa"/>
            <w:vAlign w:val="center"/>
          </w:tcPr>
          <w:p w14:paraId="6195DDAF" w14:textId="77777777" w:rsidR="006A68AA" w:rsidRPr="009C4A60" w:rsidRDefault="006A68AA" w:rsidP="004C106A">
            <w:pPr>
              <w:snapToGrid w:val="0"/>
              <w:spacing w:after="0" w:line="0" w:lineRule="atLeast"/>
              <w:ind w:left="180"/>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30%</w:t>
            </w:r>
          </w:p>
        </w:tc>
      </w:tr>
      <w:tr w:rsidR="006A68AA" w:rsidRPr="002E27E1" w14:paraId="707FA8D1" w14:textId="77777777" w:rsidTr="00DB0331">
        <w:trPr>
          <w:gridAfter w:val="2"/>
          <w:wAfter w:w="66" w:type="dxa"/>
          <w:trHeight w:val="340"/>
          <w:jc w:val="center"/>
        </w:trPr>
        <w:tc>
          <w:tcPr>
            <w:tcW w:w="1906" w:type="dxa"/>
            <w:gridSpan w:val="3"/>
            <w:vAlign w:val="center"/>
          </w:tcPr>
          <w:p w14:paraId="6B7E19F8" w14:textId="77777777" w:rsidR="006A68AA" w:rsidRPr="009C4A60" w:rsidRDefault="006A68AA" w:rsidP="004C106A">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期末考试</w:t>
            </w:r>
          </w:p>
        </w:tc>
        <w:tc>
          <w:tcPr>
            <w:tcW w:w="6031" w:type="dxa"/>
            <w:gridSpan w:val="6"/>
            <w:vAlign w:val="center"/>
          </w:tcPr>
          <w:p w14:paraId="5FB738DA" w14:textId="77777777" w:rsidR="006A68AA" w:rsidRPr="009C4A60" w:rsidRDefault="006A68AA" w:rsidP="004C106A">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rPr>
              <w:t>全面掌握所学知识点</w:t>
            </w:r>
          </w:p>
        </w:tc>
        <w:tc>
          <w:tcPr>
            <w:tcW w:w="1495" w:type="dxa"/>
            <w:vAlign w:val="center"/>
          </w:tcPr>
          <w:p w14:paraId="130CE37B" w14:textId="77777777" w:rsidR="006A68AA" w:rsidRPr="009C4A60" w:rsidRDefault="006A68AA" w:rsidP="004C106A">
            <w:pPr>
              <w:snapToGrid w:val="0"/>
              <w:spacing w:after="0" w:line="0" w:lineRule="atLeast"/>
              <w:ind w:left="180"/>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70%</w:t>
            </w:r>
          </w:p>
        </w:tc>
      </w:tr>
      <w:tr w:rsidR="00735FDE" w:rsidRPr="002E27E1" w14:paraId="2C8D7347" w14:textId="77777777" w:rsidTr="00DB0331">
        <w:trPr>
          <w:gridAfter w:val="2"/>
          <w:wAfter w:w="66" w:type="dxa"/>
          <w:trHeight w:val="340"/>
          <w:jc w:val="center"/>
        </w:trPr>
        <w:tc>
          <w:tcPr>
            <w:tcW w:w="9432" w:type="dxa"/>
            <w:gridSpan w:val="10"/>
            <w:vAlign w:val="center"/>
          </w:tcPr>
          <w:p w14:paraId="6D59E405" w14:textId="77777777" w:rsidR="00735FDE" w:rsidRPr="00735FDE" w:rsidRDefault="00735FDE" w:rsidP="00061F27">
            <w:pPr>
              <w:snapToGrid w:val="0"/>
              <w:spacing w:after="0" w:line="0" w:lineRule="atLeast"/>
              <w:ind w:left="180"/>
              <w:rPr>
                <w:rFonts w:ascii="宋体" w:eastAsia="宋体" w:hAnsi="宋体"/>
                <w:b/>
                <w:sz w:val="21"/>
                <w:szCs w:val="21"/>
              </w:rPr>
            </w:pPr>
            <w:bookmarkStart w:id="0" w:name="_GoBack"/>
            <w:bookmarkEnd w:id="0"/>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DD4565" w:rsidRPr="00DD4565">
              <w:rPr>
                <w:rFonts w:ascii="宋体" w:eastAsia="宋体" w:hAnsi="宋体" w:hint="eastAsia"/>
                <w:sz w:val="21"/>
                <w:szCs w:val="21"/>
                <w:lang w:eastAsia="zh-CN"/>
              </w:rPr>
              <w:t>2017年8月20日</w:t>
            </w:r>
          </w:p>
        </w:tc>
      </w:tr>
      <w:tr w:rsidR="00735FDE" w:rsidRPr="002E27E1" w14:paraId="532C26BD" w14:textId="77777777" w:rsidTr="00DB0331">
        <w:trPr>
          <w:gridAfter w:val="2"/>
          <w:wAfter w:w="66" w:type="dxa"/>
          <w:trHeight w:val="2351"/>
          <w:jc w:val="center"/>
        </w:trPr>
        <w:tc>
          <w:tcPr>
            <w:tcW w:w="9432" w:type="dxa"/>
            <w:gridSpan w:val="10"/>
          </w:tcPr>
          <w:p w14:paraId="498C2E27" w14:textId="77777777"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21D37353" w14:textId="77777777" w:rsidR="00735FDE" w:rsidRDefault="00735FDE" w:rsidP="00DB0331">
            <w:pPr>
              <w:spacing w:after="0" w:line="0" w:lineRule="atLeast"/>
              <w:ind w:firstLineChars="27" w:firstLine="61"/>
              <w:jc w:val="left"/>
              <w:rPr>
                <w:rFonts w:ascii="宋体" w:eastAsia="宋体" w:hAnsi="宋体"/>
                <w:b/>
                <w:sz w:val="21"/>
                <w:szCs w:val="21"/>
                <w:lang w:eastAsia="zh-CN"/>
              </w:rPr>
            </w:pPr>
          </w:p>
          <w:p w14:paraId="47FBF2DF" w14:textId="77777777" w:rsidR="00735FDE" w:rsidRPr="002E27E1" w:rsidRDefault="00735FDE" w:rsidP="00DB0331">
            <w:pPr>
              <w:spacing w:after="0" w:line="0" w:lineRule="atLeast"/>
              <w:ind w:firstLineChars="27" w:firstLine="61"/>
              <w:jc w:val="left"/>
              <w:rPr>
                <w:rFonts w:ascii="宋体" w:eastAsia="宋体" w:hAnsi="宋体"/>
                <w:b/>
                <w:sz w:val="21"/>
                <w:szCs w:val="21"/>
                <w:lang w:eastAsia="zh-CN"/>
              </w:rPr>
            </w:pPr>
          </w:p>
          <w:p w14:paraId="27A125F0" w14:textId="77777777"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6C392241" w14:textId="77777777" w:rsidR="00735FDE" w:rsidRPr="002E27E1" w:rsidRDefault="00735FDE" w:rsidP="00061F27">
            <w:pPr>
              <w:spacing w:after="0" w:line="0" w:lineRule="atLeast"/>
              <w:rPr>
                <w:rFonts w:ascii="宋体" w:eastAsia="宋体" w:hAnsi="宋体"/>
                <w:sz w:val="21"/>
                <w:szCs w:val="21"/>
                <w:lang w:eastAsia="zh-CN"/>
              </w:rPr>
            </w:pPr>
          </w:p>
          <w:p w14:paraId="66E40F0C" w14:textId="77777777" w:rsidR="00735FDE" w:rsidRPr="002E27E1" w:rsidRDefault="00735FDE" w:rsidP="00061F27">
            <w:pPr>
              <w:spacing w:after="0" w:line="0" w:lineRule="atLeast"/>
              <w:ind w:right="420"/>
              <w:rPr>
                <w:rFonts w:ascii="宋体" w:eastAsia="宋体" w:hAnsi="宋体"/>
                <w:sz w:val="21"/>
                <w:szCs w:val="21"/>
                <w:lang w:eastAsia="zh-CN"/>
              </w:rPr>
            </w:pPr>
          </w:p>
          <w:p w14:paraId="56222DE1" w14:textId="77777777"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7846E781"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bl>
    <w:p w14:paraId="5FD709A2" w14:textId="77777777" w:rsidR="003044FA" w:rsidRDefault="00785779" w:rsidP="00DB0331">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5799780C" w14:textId="77777777" w:rsidR="00917C66" w:rsidRDefault="00917C66" w:rsidP="00DB0331">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359F494A" w14:textId="77777777" w:rsidR="00917C66" w:rsidRDefault="00917C66" w:rsidP="00DB0331">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3ACB690F" w14:textId="77777777"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footerReference w:type="default" r:id="rId12"/>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7A23C" w14:textId="77777777" w:rsidR="0062077A" w:rsidRDefault="0062077A" w:rsidP="00896971">
      <w:pPr>
        <w:spacing w:after="0"/>
      </w:pPr>
      <w:r>
        <w:separator/>
      </w:r>
    </w:p>
  </w:endnote>
  <w:endnote w:type="continuationSeparator" w:id="0">
    <w:p w14:paraId="42A8985C" w14:textId="77777777" w:rsidR="0062077A" w:rsidRDefault="0062077A"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onsolas"/>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5768"/>
      <w:docPartObj>
        <w:docPartGallery w:val="Page Numbers (Bottom of Page)"/>
        <w:docPartUnique/>
      </w:docPartObj>
    </w:sdtPr>
    <w:sdtEndPr/>
    <w:sdtContent>
      <w:p w14:paraId="1D375A67" w14:textId="77777777" w:rsidR="00BD637E" w:rsidRDefault="00DB0331">
        <w:pPr>
          <w:pStyle w:val="a6"/>
          <w:jc w:val="center"/>
        </w:pPr>
        <w:r>
          <w:fldChar w:fldCharType="begin"/>
        </w:r>
        <w:r>
          <w:instrText xml:space="preserve"> PAGE   \* MERGEFORMAT </w:instrText>
        </w:r>
        <w:r>
          <w:fldChar w:fldCharType="separate"/>
        </w:r>
        <w:r w:rsidR="00B43368" w:rsidRPr="00B43368">
          <w:rPr>
            <w:noProof/>
            <w:lang w:val="zh-CN"/>
          </w:rPr>
          <w:t>4</w:t>
        </w:r>
        <w:r>
          <w:rPr>
            <w:noProof/>
            <w:lang w:val="zh-CN"/>
          </w:rPr>
          <w:fldChar w:fldCharType="end"/>
        </w:r>
      </w:p>
    </w:sdtContent>
  </w:sdt>
  <w:p w14:paraId="6F93F27D" w14:textId="77777777" w:rsidR="00BD637E" w:rsidRDefault="00BD637E">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A41BD" w14:textId="77777777" w:rsidR="0062077A" w:rsidRDefault="0062077A" w:rsidP="00896971">
      <w:pPr>
        <w:spacing w:after="0"/>
      </w:pPr>
      <w:r>
        <w:separator/>
      </w:r>
    </w:p>
  </w:footnote>
  <w:footnote w:type="continuationSeparator" w:id="0">
    <w:p w14:paraId="76391DF1" w14:textId="77777777" w:rsidR="0062077A" w:rsidRDefault="0062077A"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50B97"/>
    <w:rsid w:val="00061F27"/>
    <w:rsid w:val="0006698D"/>
    <w:rsid w:val="00087B74"/>
    <w:rsid w:val="000B626E"/>
    <w:rsid w:val="000C2D4A"/>
    <w:rsid w:val="000E0AE8"/>
    <w:rsid w:val="00155E5A"/>
    <w:rsid w:val="00171228"/>
    <w:rsid w:val="001A01A4"/>
    <w:rsid w:val="001B31E9"/>
    <w:rsid w:val="001C3DF6"/>
    <w:rsid w:val="001D28E8"/>
    <w:rsid w:val="001F20BC"/>
    <w:rsid w:val="002111AE"/>
    <w:rsid w:val="00211EA9"/>
    <w:rsid w:val="00227119"/>
    <w:rsid w:val="00284D72"/>
    <w:rsid w:val="00297CB9"/>
    <w:rsid w:val="002E27E1"/>
    <w:rsid w:val="003044FA"/>
    <w:rsid w:val="00332752"/>
    <w:rsid w:val="0037561C"/>
    <w:rsid w:val="003C66D8"/>
    <w:rsid w:val="003D6831"/>
    <w:rsid w:val="003E66A6"/>
    <w:rsid w:val="00414FC8"/>
    <w:rsid w:val="00457E42"/>
    <w:rsid w:val="004A0C62"/>
    <w:rsid w:val="004B3994"/>
    <w:rsid w:val="004D29DE"/>
    <w:rsid w:val="004E0481"/>
    <w:rsid w:val="004E7804"/>
    <w:rsid w:val="00540102"/>
    <w:rsid w:val="005639AB"/>
    <w:rsid w:val="005911D3"/>
    <w:rsid w:val="005F174F"/>
    <w:rsid w:val="0062077A"/>
    <w:rsid w:val="0063410F"/>
    <w:rsid w:val="0065651C"/>
    <w:rsid w:val="006A68AA"/>
    <w:rsid w:val="007168B6"/>
    <w:rsid w:val="00735FDE"/>
    <w:rsid w:val="00770F0D"/>
    <w:rsid w:val="00776AF2"/>
    <w:rsid w:val="00785779"/>
    <w:rsid w:val="007A154B"/>
    <w:rsid w:val="007A2E7C"/>
    <w:rsid w:val="0080119C"/>
    <w:rsid w:val="008147FF"/>
    <w:rsid w:val="00815F78"/>
    <w:rsid w:val="008512DF"/>
    <w:rsid w:val="00855020"/>
    <w:rsid w:val="00885EED"/>
    <w:rsid w:val="00892ADC"/>
    <w:rsid w:val="00896971"/>
    <w:rsid w:val="008F6642"/>
    <w:rsid w:val="00917C66"/>
    <w:rsid w:val="009349EE"/>
    <w:rsid w:val="00943A38"/>
    <w:rsid w:val="009A2B5C"/>
    <w:rsid w:val="009B3EAE"/>
    <w:rsid w:val="009C122C"/>
    <w:rsid w:val="009C3354"/>
    <w:rsid w:val="009D3079"/>
    <w:rsid w:val="00A84D68"/>
    <w:rsid w:val="00A85774"/>
    <w:rsid w:val="00A91760"/>
    <w:rsid w:val="00AA199F"/>
    <w:rsid w:val="00AB00C2"/>
    <w:rsid w:val="00AB0E3E"/>
    <w:rsid w:val="00AE48DD"/>
    <w:rsid w:val="00B43368"/>
    <w:rsid w:val="00BB35F5"/>
    <w:rsid w:val="00BD637E"/>
    <w:rsid w:val="00BE2FFC"/>
    <w:rsid w:val="00C06037"/>
    <w:rsid w:val="00C41D05"/>
    <w:rsid w:val="00C705DD"/>
    <w:rsid w:val="00C76FA2"/>
    <w:rsid w:val="00CA1AB8"/>
    <w:rsid w:val="00CB4720"/>
    <w:rsid w:val="00CC4A46"/>
    <w:rsid w:val="00CD2F8F"/>
    <w:rsid w:val="00D45246"/>
    <w:rsid w:val="00D62B41"/>
    <w:rsid w:val="00D72214"/>
    <w:rsid w:val="00DB0331"/>
    <w:rsid w:val="00DB45CF"/>
    <w:rsid w:val="00DB5724"/>
    <w:rsid w:val="00DD4565"/>
    <w:rsid w:val="00DF5C03"/>
    <w:rsid w:val="00E0505F"/>
    <w:rsid w:val="00E413E8"/>
    <w:rsid w:val="00E53E23"/>
    <w:rsid w:val="00EC2295"/>
    <w:rsid w:val="00ED3FCA"/>
    <w:rsid w:val="00EE66C6"/>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23F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字符"/>
    <w:basedOn w:val="a0"/>
    <w:link w:val="a6"/>
    <w:uiPriority w:val="99"/>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character" w:styleId="ab">
    <w:name w:val="Hyperlink"/>
    <w:basedOn w:val="a0"/>
    <w:rsid w:val="00297CB9"/>
    <w:rPr>
      <w:strike w:val="0"/>
      <w:dstrike w:val="0"/>
      <w:color w:val="000000"/>
      <w:u w:val="none"/>
      <w:effect w:val="none"/>
    </w:rPr>
  </w:style>
  <w:style w:type="paragraph" w:styleId="ac">
    <w:name w:val="Plain Text"/>
    <w:link w:val="ad"/>
    <w:rsid w:val="00297CB9"/>
    <w:rPr>
      <w:rFonts w:ascii="宋体" w:hAnsi="Courier New"/>
      <w:kern w:val="2"/>
      <w:sz w:val="24"/>
    </w:rPr>
  </w:style>
  <w:style w:type="character" w:customStyle="1" w:styleId="ad">
    <w:name w:val="纯文本字符"/>
    <w:basedOn w:val="a0"/>
    <w:link w:val="ac"/>
    <w:rsid w:val="00297CB9"/>
    <w:rPr>
      <w:rFonts w:ascii="宋体" w:hAnsi="Courier New"/>
      <w:kern w:val="2"/>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Char"/>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Char"/>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Char"/>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earch.welan.com/search.aspx?index=2&amp;q="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amazon.cn/mn/searchApp?searchWord=%E5%8D%A2%E5%B9%BF%E7%91%9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786599-46A6-0D41-89ED-D6A2E652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505</Words>
  <Characters>2879</Characters>
  <Application>Microsoft Macintosh Word</Application>
  <DocSecurity>0</DocSecurity>
  <Lines>23</Lines>
  <Paragraphs>6</Paragraphs>
  <ScaleCrop>false</ScaleCrop>
  <Company>Microsoft</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琼浆美酒 hqiong0829</cp:lastModifiedBy>
  <cp:revision>24</cp:revision>
  <cp:lastPrinted>2017-01-05T16:24:00Z</cp:lastPrinted>
  <dcterms:created xsi:type="dcterms:W3CDTF">2017-09-01T07:23:00Z</dcterms:created>
  <dcterms:modified xsi:type="dcterms:W3CDTF">2017-09-21T00:54:00Z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